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Iglesias triunfa en el primer concierto ofrecido en España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cantante Julio Iglesias (Madrid, 1943) ha vuelto a España este verano para actuar ante sus numerosos y fieles seguidores. El pasado 6 de agosto actuó en Alicante, con gran éxito de público y crítica. El próximo 13 de agosto, lo hará en el Starlite de Marbella y se convierte en el único artista internacional que actúa en tres ediciones seguidas en este festival.</w:t>
            </w:r>
          </w:p>
          <w:p>
            <w:pPr>
              <w:ind w:left="-284" w:right="-427"/>
              <w:jc w:val="both"/>
              <w:rPr>
                <w:rFonts/>
                <w:color w:val="262626" w:themeColor="text1" w:themeTint="D9"/>
              </w:rPr>
            </w:pPr>
            <w:r>
              <w:t>Socio de la SGAE desde el año 1969, Julio José Iglesias de la Cueva (Madrid, 1943) es el artista y compositor hispanohablante que más discos ha vendido en su historia. Algunas de sus canciones son himnos de toda una generación; temas como De niña a mujer, Hey, Crazy o Por el amor de una mujer se han convertido en clásicos indiscutibles de la canción melódica cantada en español. Cuarenta y cinco años de carrera, 80 discos editados -de los que ha vendido más de 300 millones de copias-, haciéndole merecedor de numerosísimos premios. 2.600 discos de platino y oro, Premio Grammy, American Music Awards, estrella en el Paseo de la Fama de Hollywood y el prestigioso ASCAP Pied Piper le reconocen como uno de los artistas más célebres de todos los tiempos. Es también uno de los cinco primeros artistas en formar parte del Salón de la Fama de Compositores Latinos en Miami.</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http://www.julioiglesias.com/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https://www.notasdeprensa.es/julio-iglesias-triunfa-en-el-primer-concierto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