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Luis Garrido Pariente analiza el avance de la IA en España y las tendencias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(IA) continúa transformando el tejido empresarial y social en España, consolidándose como una de las tecnologías más importantes para el futuro. José Luis Garrido Pariente, experto en tecnología y desarrollo digital, ha compartido su visión sobre las principales tendencias de la IA que están redefiniendo sectores clave, y cómo España está posicionándose en este campo de rápida evolución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Jose Luis Garrido, la inteligencia artificial está impulsando cambios profundos en áreas como la salud, las finanzas, la industria y el comercio, donde su adopción está mejorando la eficiencia y acelerando procesos. "España ocupa una posición estratégica para liderar el desarrollo de la IA en Europa, gracias a un sólido ecosistema de startups y empresas tecnológicas que están ofreciendo soluciones innovadoras", afirmó el experto.</w:t>
            </w:r>
          </w:p>
          <w:p>
            <w:pPr>
              <w:ind w:left="-284" w:right="-427"/>
              <w:jc w:val="both"/>
              <w:rPr>
                <w:rFonts/>
                <w:color w:val="262626" w:themeColor="text1" w:themeTint="D9"/>
              </w:rPr>
            </w:pPr>
            <w:r>
              <w:t>Uno de los aspectos que Jose Luis Garrido Pariente destaca es la automatización de procesos. Empresas de todos los tamaños están recurriendo a la IA para optimizar sus operaciones, desde la automatización de tareas rutinarias hasta el uso de análisis predictivos que permiten anticiparse a la demanda del mercado o mejorar la gestión de inventarios. Estos avances permiten a las empresas ser más competitivas, reducir costos y tomar decisiones estratégicas más informadas.</w:t>
            </w:r>
          </w:p>
          <w:p>
            <w:pPr>
              <w:ind w:left="-284" w:right="-427"/>
              <w:jc w:val="both"/>
              <w:rPr>
                <w:rFonts/>
                <w:color w:val="262626" w:themeColor="text1" w:themeTint="D9"/>
              </w:rPr>
            </w:pPr>
            <w:r>
              <w:t>Además, Jose Luis Garrido subraya el enorme potencial de la inteligencia artificial en el ámbito de la salud. Tras la pandemia, el uso de la IA en la telemedicina y la monitorización remota de pacientes ha experimentado un rápido crecimiento. Este avance beneficia tanto a los profesionales médicos, que cuentan con herramientas más precisas, como a los pacientes, quienes ahora pueden acceder a una atención más eficiente y rápida.</w:t>
            </w:r>
          </w:p>
          <w:p>
            <w:pPr>
              <w:ind w:left="-284" w:right="-427"/>
              <w:jc w:val="both"/>
              <w:rPr>
                <w:rFonts/>
                <w:color w:val="262626" w:themeColor="text1" w:themeTint="D9"/>
              </w:rPr>
            </w:pPr>
            <w:r>
              <w:t>A pesar de las grandes ventajas que ofrece la IA, Jose Luis Garrido destaca la importancia de abordar los desafíos éticos que plantea su implementación. Para él, la clave está en garantizar que los avances tecnológicos no amplíen la brecha digital y que se utilicen de manera responsable. En este sentido, enfatiza la necesidad de que tanto las empresas como los gobiernos trabajen de manera conjunta para asegurar un uso ético y equitativo de estas tecnologías.</w:t>
            </w:r>
          </w:p>
          <w:p>
            <w:pPr>
              <w:ind w:left="-284" w:right="-427"/>
              <w:jc w:val="both"/>
              <w:rPr>
                <w:rFonts/>
                <w:color w:val="262626" w:themeColor="text1" w:themeTint="D9"/>
              </w:rPr>
            </w:pPr>
            <w:r>
              <w:t>Por último, Jose Luis Garrido Pariente recalca que España se está consolidando como un actor clave en el panorama de la inteligencia artificial. La creciente inversión en startups tecnológicas, junto con los programas de apoyo gubernamental, han permitido que el país se sitúe entre los líderes europeos en innovación digital.</w:t>
            </w:r>
          </w:p>
          <w:p>
            <w:pPr>
              <w:ind w:left="-284" w:right="-427"/>
              <w:jc w:val="both"/>
              <w:rPr>
                <w:rFonts/>
                <w:color w:val="262626" w:themeColor="text1" w:themeTint="D9"/>
              </w:rPr>
            </w:pPr>
            <w:r>
              <w:t>En definitiva, la inteligencia artificial en España está configurando un futuro prometedor, con importantes avances en sectores estratégicos. Sin embargo, Jose Luis Garrido insiste en que este desarrollo debe basarse en principios éticos sólidos, para garantizar que sus beneficios lleguen a toda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Garrido</w:t>
      </w:r>
    </w:p>
    <w:p w:rsidR="00C31F72" w:rsidRDefault="00C31F72" w:rsidP="00AB63FE">
      <w:pPr>
        <w:pStyle w:val="Sinespaciado"/>
        <w:spacing w:line="276" w:lineRule="auto"/>
        <w:ind w:left="-284"/>
        <w:rPr>
          <w:rFonts w:ascii="Arial" w:hAnsi="Arial" w:cs="Arial"/>
        </w:rPr>
      </w:pPr>
      <w:r>
        <w:rPr>
          <w:rFonts w:ascii="Arial" w:hAnsi="Arial" w:cs="Arial"/>
        </w:rPr>
        <w:t>José Luis Garrido</w:t>
      </w:r>
    </w:p>
    <w:p w:rsidR="00AB63FE" w:rsidRDefault="00C31F72" w:rsidP="00AB63FE">
      <w:pPr>
        <w:pStyle w:val="Sinespaciado"/>
        <w:spacing w:line="276" w:lineRule="auto"/>
        <w:ind w:left="-284"/>
        <w:rPr>
          <w:rFonts w:ascii="Arial" w:hAnsi="Arial" w:cs="Arial"/>
        </w:rPr>
      </w:pPr>
      <w:r>
        <w:rPr>
          <w:rFonts w:ascii="Arial" w:hAnsi="Arial" w:cs="Arial"/>
        </w:rPr>
        <w:t>659034657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https://www.notasdeprensa.es/jose-luis-garrido-pariente-analiza-el-avance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Hardware Software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