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Càdiz el 24/10/2007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IV Encuentro de Coros Almas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3 de noviembre de 2007 tendrà lugar en el Colegio San José de Càdiz el IV Encuentro de Coros Parroquiales ?Almas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Por cuarto año consecutivo más de diez coros parroquiales de la provincia unen sus voces en un espectáculo único. Esta iniciativa de un grupo de jóvenes gaditanos pretende crear unión entre los muchos coros parroquiales de la provincia y tiene como fin la recaudación de beneficios para la Asociación Elencrys Ayuda al necesitado radicada en Cádiz y cuya labor se dirige a nuestros mayores y en especial a los que menos recursos tienen. Las entradas se podrán adquirir por un precio simbólico de dos euros una semana antes del evento en La huerta de San Miguel (C/San Miguel 4, Cádiz). Para más información o reservar entradas los interesados pueden acceder a www.almasjovenes.com.</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https://www.notasdeprensa.es/iv-encuentro-de-coros-almas-jovenes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