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iONE, la solución core para seguros de Indra, gestionará el negocio de pólizas de Zurich en Brasil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Zurich, uno de uno de los grupos aseguradores líderes en el ámbito mundial, ha adoptado iONE, la solución core de la multinacional tecnológica, para modernizar y agilizar  la gestión de su cartera de seguros de vida en su filial de Brasil. El contrato incluye los productos de seguros referentes a los segmentos de vida colectiva de Zurich así como labores de soporte y mantenimiento TI por espacio de cinco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se enmarca en el acuerdo marco que mantienen Indra y Zurich para la provisión por parte de la multinacional de consultoría y tecnología de servicios relacionados con iONE, su plataforma para proporcionar soporte a todas las actividades de la cadena de valor del sector de seguros de vida. El acuerdo abarca inicialmente Latinoamérica.</w:t>
            </w:r>
          </w:p>
          <w:p>
            <w:pPr>
              <w:ind w:left="-284" w:right="-427"/>
              <w:jc w:val="both"/>
              <w:rPr>
                <w:rFonts/>
                <w:color w:val="262626" w:themeColor="text1" w:themeTint="D9"/>
              </w:rPr>
            </w:pPr>
            <w:r>
              <w:t>	La implantación en Brasil supone el  primer gran hito de este acuerdo y en la actualidad  permite ya gestionar el 35% de la base de clientes de vida colectiva de Zurich en el país. Está previsto que a finales de 2015 la solución se extienda al 100% de los clientes.  </w:t>
            </w:r>
          </w:p>
          <w:p>
            <w:pPr>
              <w:ind w:left="-284" w:right="-427"/>
              <w:jc w:val="both"/>
              <w:rPr>
                <w:rFonts/>
                <w:color w:val="262626" w:themeColor="text1" w:themeTint="D9"/>
              </w:rPr>
            </w:pPr>
            <w:r>
              <w:t>	El proyecto pemitirá mejorar la gestión de los procesos e incrementar la eficiencia en la operación gracias a la utilización de una plataforma común para todos los usuarios del área comercial de Zurich en el país así como agilizar el lanzamiento de nuevos productos para atender las nuevas demandas del mercado. La solución ha sido traducida al portugués y adaptada para cumplir los requerimientos de la legislación local exigidos por la Superintendencia de Seguros Privados (SUSEP).</w:t>
            </w:r>
          </w:p>
          <w:p>
            <w:pPr>
              <w:ind w:left="-284" w:right="-427"/>
              <w:jc w:val="both"/>
              <w:rPr>
                <w:rFonts/>
                <w:color w:val="262626" w:themeColor="text1" w:themeTint="D9"/>
              </w:rPr>
            </w:pPr>
            <w:r>
              <w:t>	IONE ha sido desarrollado como evolución de la cartera de soluciones de Indra para el sector asegurador y destaca en el ámbito de operación y negocio por la amplitud de la cartera de productos que opera y por la simplicidad y  rapidez de lanzamiento de los mismos. En la actualidad, ofrece cobertura al negocio de pólizas individuales y colectivas, operando con productos de riesgo, ahorro actuarial y financiero, rentas y pensiones. Ha sido diseñado específicamente para conformar una suite de productos completamente modulares capaces de dar cobertura al negocio completo del sector asegurador en todos sus ramos, estando previsto completar la suite con los módulos de salud, autos y seguros generales.</w:t>
            </w:r>
          </w:p>
          <w:p>
            <w:pPr>
              <w:ind w:left="-284" w:right="-427"/>
              <w:jc w:val="both"/>
              <w:rPr>
                <w:rFonts/>
                <w:color w:val="262626" w:themeColor="text1" w:themeTint="D9"/>
              </w:rPr>
            </w:pPr>
            <w:r>
              <w:t>	Reducción del time-to-market y alta flexibilidad </w:t>
            </w:r>
          </w:p>
          <w:p>
            <w:pPr>
              <w:ind w:left="-284" w:right="-427"/>
              <w:jc w:val="both"/>
              <w:rPr>
                <w:rFonts/>
                <w:color w:val="262626" w:themeColor="text1" w:themeTint="D9"/>
              </w:rPr>
            </w:pPr>
            <w:r>
              <w:t>	Como valores diferenciales en el ámbito de  operación de negocio, iONE destaca por su simplicidad en la definición y lanzamiento de productos, lo que proporciona a la aseguradora un time-to-market muy competitivo. Al mismo tiempo, es una solución altamente flexible, que permite configurar una de las carteras de productos más amplias del mercado, y su diseño emana de una filosofía de solución centrada en el cliente, con total integración de módulos y ramos, ofreciendo visión global del negocio y alta eficiencia en las operaciones.</w:t>
            </w:r>
          </w:p>
          <w:p>
            <w:pPr>
              <w:ind w:left="-284" w:right="-427"/>
              <w:jc w:val="both"/>
              <w:rPr>
                <w:rFonts/>
                <w:color w:val="262626" w:themeColor="text1" w:themeTint="D9"/>
              </w:rPr>
            </w:pPr>
            <w:r>
              <w:t>	Desde el punto  de vista tecnológico, destaca por su orientación a procesos, así como por su construcción sobre estándares Business Process Management (BPM) y arquitectura orientada a servicios (SOA), lo que ofrece la capacidad de controlar la situación de cualquier proceso de negocio de la compañía analizando su estado en cualquier momento. Además facilita su integración con cualquier otro sistema o solución del mercado y permite evolucionar la plataforma con gran rapidez para adaptarla a  los cambios del entorno competitivo.</w:t>
            </w:r>
          </w:p>
          <w:p>
            <w:pPr>
              <w:ind w:left="-284" w:right="-427"/>
              <w:jc w:val="both"/>
              <w:rPr>
                <w:rFonts/>
                <w:color w:val="262626" w:themeColor="text1" w:themeTint="D9"/>
              </w:rPr>
            </w:pPr>
            <w:r>
              <w:t>	Asimismo cuenta entres sus reconocimientos con el premio “XCelent Technology 2012”, que otorga Celent, la división de la prestigiosa firma de consultoría Oliver Wyman dedicada a asistir a instituciones financieras y proveedores de la industria en la definición de estrategias de tecnología y negocio. El galardón supone reconocer iONE como la plataforma más avanzada de 2012 desde el punto de vista tecnológico para el negocio asegurador de vida en Latinoamérica.</w:t>
            </w:r>
          </w:p>
          <w:p>
            <w:pPr>
              <w:ind w:left="-284" w:right="-427"/>
              <w:jc w:val="both"/>
              <w:rPr>
                <w:rFonts/>
                <w:color w:val="262626" w:themeColor="text1" w:themeTint="D9"/>
              </w:rPr>
            </w:pPr>
            <w:r>
              <w:t>	Indra cuenta con más de 20 años de experiencia en el mercado de seguros. En la actualidad 9 de las 10 primeras compañías españolas y más de 50 en el ámbito mundial son clientes de la multinacional tecnológica. Indra ofrece soluciones y servicios que proporcionan cobertura a toda la cadena de valor del negocio, y que abarcan desde servicios de consultoría, pasando por el diseño e implantación de soluciones, hasta la externalización completa de procesos de negocio y servicios de gestión tecnológica.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p>
            <w:pPr>
              <w:ind w:left="-284" w:right="-427"/>
              <w:jc w:val="both"/>
              <w:rPr>
                <w:rFonts/>
                <w:color w:val="262626" w:themeColor="text1" w:themeTint="D9"/>
              </w:rPr>
            </w:pPr>
            <w:r>
              <w:t>	Acerca de Zurich</w:t>
            </w:r>
          </w:p>
          <w:p>
            <w:pPr>
              <w:ind w:left="-284" w:right="-427"/>
              <w:jc w:val="both"/>
              <w:rPr>
                <w:rFonts/>
                <w:color w:val="262626" w:themeColor="text1" w:themeTint="D9"/>
              </w:rPr>
            </w:pPr>
            <w:r>
              <w:t>	Zurich Insurance Group (Zurich) es una aseguradora líder multicanal que proporciona servicios a sus clientes a nivel mundial y local. A través de sus más de 55.000 empleados, ofrece una amplia gama de productos y servicios del área de los seguros generales y de vida. Entre los clientes de Zurich se cuentan particulares, pequeñas empresas, compañías medianas y grandes, así como multinacionales, en más de 170 países. El Grupo tiene su sede principal en Zúrich (Suiza), donde fue fundado en 1872. La sociedad de cartera, Zurich Insurance Group Ltd (ZURN), cotiza en la bolsa de Suiza SIX Swiss Exchange y tiene un programa de nivel I de American Depositary Receipts (ZURVY), que se negocia en el mercado extrabursátil (OTC) en OTCQX. Para más información sobre Zurich visite: www.zurich.com.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https://www.notasdeprensa.es/ione-la-solucion-core-para-seguros-de-indra_1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