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Investigadores de la UAB crean un sistema para la evaluación cognitiva de trabajadores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Investigadores del Grupo Transmedia de la Universitat Autònoma de Barcelona (UAB) han creado PROLOG, una herramienta y protocolo informáticos para la evaluación cognitiva de personas con discapacidad intelectual o enfermedad mental en el ámbito laboral. El proyecto se enmarca en la Cátedra Indra-Fundación Adecco de Investigación en Tecnologías Accesibles de la UAB.</w:t>
            </w:r>
          </w:p>
          <w:p>
            <w:pPr>
              <w:ind w:left="-284" w:right="-427"/>
              <w:jc w:val="both"/>
              <w:rPr>
                <w:rFonts/>
                <w:color w:val="262626" w:themeColor="text1" w:themeTint="D9"/>
              </w:rPr>
            </w:pPr>
            <w:r>
              <w:t>	La plataforma PROLOG es la primera en su ámbito que ha adaptado test estandarizados de capacidades cognitivas al formato de los videojuegos y que ha incorporado una tecnología que permite hacer las pruebas sólo con el movimiento corporal. Esto facilita la evaluación en un entorno cotidiano -el lugar de trabajo o el hogar- de manera natural y lúdica, así como vincular los resultados a una medida objetiva validada, que sirva para complementar el diagnóstico y la valoración del especialista a lo largo de la vida laboral.</w:t>
            </w:r>
          </w:p>
          <w:p>
            <w:pPr>
              <w:ind w:left="-284" w:right="-427"/>
              <w:jc w:val="both"/>
              <w:rPr>
                <w:rFonts/>
                <w:color w:val="262626" w:themeColor="text1" w:themeTint="D9"/>
              </w:rPr>
            </w:pPr>
            <w:r>
              <w:t>	La primera versión implementada de PROLOG se compone de tres pruebas que miden la capacidad de atención en formato de videojuego y de una aplicación para la gestión de dichas pruebas y de los resultados obtenidos.</w:t>
            </w:r>
          </w:p>
          <w:p>
            <w:pPr>
              <w:ind w:left="-284" w:right="-427"/>
              <w:jc w:val="both"/>
              <w:rPr>
                <w:rFonts/>
                <w:color w:val="262626" w:themeColor="text1" w:themeTint="D9"/>
              </w:rPr>
            </w:pPr>
            <w:r>
              <w:t>	Los test se presentan como un juego de mesa virtual con diferentes figuras, con las que los usuarios realizan diferentes tareas que permiten estudiar variables como el tiempo de reacción, el mantenimiento de la atención y problemas de lateralidad.</w:t>
            </w:r>
          </w:p>
          <w:p>
            <w:pPr>
              <w:ind w:left="-284" w:right="-427"/>
              <w:jc w:val="both"/>
              <w:rPr>
                <w:rFonts/>
                <w:color w:val="262626" w:themeColor="text1" w:themeTint="D9"/>
              </w:rPr>
            </w:pPr>
            <w:r>
              <w:t>	La aplicación permite realizar configuraciones específicas de las pruebas, adaptando el nivel de dificultad deseado para cada usuario, al tiempo que facilita la gestión de toda la información referente a cada usuario, creando de forma automática un historial sobre la evolución de sus capacidades y habilidades.</w:t>
            </w:r>
          </w:p>
          <w:p>
            <w:pPr>
              <w:ind w:left="-284" w:right="-427"/>
              <w:jc w:val="both"/>
              <w:rPr>
                <w:rFonts/>
                <w:color w:val="262626" w:themeColor="text1" w:themeTint="D9"/>
              </w:rPr>
            </w:pPr>
            <w:r>
              <w:t>	Los investigadores han validado la eficacia de PROLOG en el Centro Especial de Empleo Prodis de Terrassa, con trabajadores con discapacidad mental que realizan trabajos de ensamblaje de piezas, y destacan que puede tener un importante impacto social, mejorando el control de los riesgos de salud y seguridad en los centros especiales de empleo.</w:t>
            </w:r>
          </w:p>
          <w:p>
            <w:pPr>
              <w:ind w:left="-284" w:right="-427"/>
              <w:jc w:val="both"/>
              <w:rPr>
                <w:rFonts/>
                <w:color w:val="262626" w:themeColor="text1" w:themeTint="D9"/>
              </w:rPr>
            </w:pPr>
            <w:r>
              <w:t>	“Nuestro objetivo es que en un futuro los resultados obtenidos con PROLOG se incorporen al protocolo actual para medir el grado de discapacidad en las administraciones públicas, como complemento a las valoraciones de los especialistas en la materia”, explica Pilar Orero, investigadora de la UAB y coordinadora del proyecto. “Además, la posibilidad de llevar un registro de cada trabajador permitiría evidenciar mejor los casos de deterioro cognitivo ante estas administraciones, algo difícil de hacer en la actualidad, y que se podría utilizar como justificación para solicitar la incapacitación laboral o la jubilación y para valorar los niveles de riesgo laboral”, concluye.</w:t>
            </w:r>
          </w:p>
          <w:p>
            <w:pPr>
              <w:ind w:left="-284" w:right="-427"/>
              <w:jc w:val="both"/>
              <w:rPr>
                <w:rFonts/>
                <w:color w:val="262626" w:themeColor="text1" w:themeTint="D9"/>
              </w:rPr>
            </w:pPr>
            <w:r>
              <w:t>	En la actualidad el protocolo para medir el grado de discapacidad y de inserción laboral es realizado por personal especializado y requiere la presencia física de la persona, tanto en el aprendizaje como en la evaluación de estas capacidades.</w:t>
            </w:r>
          </w:p>
          <w:p>
            <w:pPr>
              <w:ind w:left="-284" w:right="-427"/>
              <w:jc w:val="both"/>
              <w:rPr>
                <w:rFonts/>
                <w:color w:val="262626" w:themeColor="text1" w:themeTint="D9"/>
              </w:rPr>
            </w:pPr>
            <w:r>
              <w:t>	El sistema PROLOG sirve también para que los usuarios entrenen autónomamente para mantener sus habilidades y como soporte a la evaluación y terapia de algunas capacidades por parte de personal especializado de los centros de trabajo, como terapeutas o monitores.</w:t>
            </w:r>
          </w:p>
          <w:p>
            <w:pPr>
              <w:ind w:left="-284" w:right="-427"/>
              <w:jc w:val="both"/>
              <w:rPr>
                <w:rFonts/>
                <w:color w:val="262626" w:themeColor="text1" w:themeTint="D9"/>
              </w:rPr>
            </w:pPr>
            <w:r>
              <w:t>	El proyecto encara ya su última fase de desarrollo, ampliando el número de pruebas para evaluar otras habilidades cognitivas, como memoria o ejecución, e incorporando nuevos ejercicios de mantenimiento o mejora. También se va ampliar la validación del sistema, para consolidar los resultados obtenidos hasta el momento. Asimismo, los investigadores trabajan ya en la aplicación del sistema en dispositivos móviles.</w:t>
            </w:r>
          </w:p>
          <w:p>
            <w:pPr>
              <w:ind w:left="-284" w:right="-427"/>
              <w:jc w:val="both"/>
              <w:rPr>
                <w:rFonts/>
                <w:color w:val="262626" w:themeColor="text1" w:themeTint="D9"/>
              </w:rPr>
            </w:pPr>
            <w:r>
              <w:t>	Para el desarrollo de los videojuegos de PROLOG se ha contado con la participación de la empresa Kaneda Games.</w:t>
            </w:r>
          </w:p>
          <w:p>
            <w:pPr>
              <w:ind w:left="-284" w:right="-427"/>
              <w:jc w:val="both"/>
              <w:rPr>
                <w:rFonts/>
                <w:color w:val="262626" w:themeColor="text1" w:themeTint="D9"/>
              </w:rPr>
            </w:pPr>
            <w:r>
              <w:t>	Colaboración en tecnologías accesibles</w:t>
            </w:r>
          </w:p>
          <w:p>
            <w:pPr>
              <w:ind w:left="-284" w:right="-427"/>
              <w:jc w:val="both"/>
              <w:rPr>
                <w:rFonts/>
                <w:color w:val="262626" w:themeColor="text1" w:themeTint="D9"/>
              </w:rPr>
            </w:pPr>
            <w:r>
              <w:t>	El proyecto PROLOG es la primera iniciativa llevada a cabo en el marco de la Cátedra Indra-Fundación Adecco de Investigación en Tecnologías Accesibles de la UAB, puesta en marcha en 2013 y renovada el pasado 3 de junio.</w:t>
            </w:r>
          </w:p>
          <w:p>
            <w:pPr>
              <w:ind w:left="-284" w:right="-427"/>
              <w:jc w:val="both"/>
              <w:rPr>
                <w:rFonts/>
                <w:color w:val="262626" w:themeColor="text1" w:themeTint="D9"/>
              </w:rPr>
            </w:pPr>
            <w:r>
              <w:t>	En total son ya 11 las Cátedras de Investigación en Tecnologías Accesibles que Indra, como parte de su responsabilidad corporativa, ha puesto en marcha en colaboración con la Fundación Adecco y diferentes universidades españolas, a las que se suman otras tres Cátedras en Latinoamérica. El objetivo es investigar y desarrollar nuevas soluciones y servicios que faciliten el acceso a la tecnología y la integración social y laboral de las personas con discapacidad.</w:t>
            </w:r>
          </w:p>
          <w:p>
            <w:pPr>
              <w:ind w:left="-284" w:right="-427"/>
              <w:jc w:val="both"/>
              <w:rPr>
                <w:rFonts/>
                <w:color w:val="262626" w:themeColor="text1" w:themeTint="D9"/>
              </w:rPr>
            </w:pPr>
            <w:r>
              <w:t>	La Cátedra de la UAB es además fruto del convenio marco de colaboración firmado por Indra y la UAB en septiembre de 2012. El objetivo de dicho acuerdo es impulsar la firma de convenios específicos entre Indra y distintos grupos de investigación de la UAB, así como el desarrollo de proyectos conjuntos de I+D+i en diferentes líneas de actividad. Igualmente, está previsto promover las relaciones académicas para la realización de seminarios y sesiones de formación, el intercambio de experiencias y la movilidad de profesores y alumnos de posgrado de la UAB para la formación en temas de investigación en Indra.</w:t>
            </w:r>
          </w:p>
          <w:p>
            <w:pPr>
              <w:ind w:left="-284" w:right="-427"/>
              <w:jc w:val="both"/>
              <w:rPr>
                <w:rFonts/>
                <w:color w:val="262626" w:themeColor="text1" w:themeTint="D9"/>
              </w:rPr>
            </w:pPr>
            <w:r>
              <w:t>	Vídeo:</w:t>
            </w:r>
          </w:p>
          <w:p>
            <w:pPr>
              <w:ind w:left="-284" w:right="-427"/>
              <w:jc w:val="both"/>
              <w:rPr>
                <w:rFonts/>
                <w:color w:val="262626" w:themeColor="text1" w:themeTint="D9"/>
              </w:rPr>
            </w:pPr>
            <w:r>
              <w:t>	http://www.uab.cat/uabdivulga/img/PROLOG-Video.avi</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numerosos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p>
            <w:pPr>
              <w:ind w:left="-284" w:right="-427"/>
              <w:jc w:val="both"/>
              <w:rPr>
                <w:rFonts/>
                <w:color w:val="262626" w:themeColor="text1" w:themeTint="D9"/>
              </w:rPr>
            </w:pPr>
            <w:r>
              <w:t>	Universitat Autònoma de Barcelona</w:t>
            </w:r>
          </w:p>
          <w:p>
            <w:pPr>
              <w:ind w:left="-284" w:right="-427"/>
              <w:jc w:val="both"/>
              <w:rPr>
                <w:rFonts/>
                <w:color w:val="262626" w:themeColor="text1" w:themeTint="D9"/>
              </w:rPr>
            </w:pPr>
            <w:r>
              <w:t>	La UAB ofrece una docencia innovadora y de calidad en todos los ámbitos de conocimiento y está considerada una universidad de investigación que desarrolla una intensa actividad de generación y transmisión de conocimientos. Cuenta con más de 3.500 profesores investigadores, y cerca de 35.000 estudiantes y está posicionada en los principales rankings internacionales entre las 200 mejores universidades del mundo y entre las 100 mejores de Europa, así como entre las 3 mejores de España. Comprometida con la innovación, a través del Parc de Recerca UAB impulsa y mejora las actividades de transferencia de tecnología y conocimientos de sus miembros, promueve la actividad emprendedora mediante la creación de nuevas empresas basadas en la investigación, así como la interacción entre la investigación, el mundo empresarial y la sociedad.</w:t>
            </w:r>
          </w:p>
          <w:p>
            <w:pPr>
              <w:ind w:left="-284" w:right="-427"/>
              <w:jc w:val="both"/>
              <w:rPr>
                <w:rFonts/>
                <w:color w:val="262626" w:themeColor="text1" w:themeTint="D9"/>
              </w:rPr>
            </w:pPr>
            <w:r>
              <w:t>	Fundación Adecco</w:t>
            </w:r>
          </w:p>
          <w:p>
            <w:pPr>
              <w:ind w:left="-284" w:right="-427"/>
              <w:jc w:val="both"/>
              <w:rPr>
                <w:rFonts/>
                <w:color w:val="262626" w:themeColor="text1" w:themeTint="D9"/>
              </w:rPr>
            </w:pPr>
            <w:r>
              <w:t>	Constituida en julio de 1999, la Fundación Adecco es fruto de la responsabilidad social que asume la firma Adecco como líder mundial en la gestión de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	La Fundación Adecco lleva a cabo programas de integración laboral para:</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Hombres y mujeres mayores de 45 años parados de larga duración</w:t>
            </w:r>
          </w:p>
          <w:p>
            <w:pPr>
              <w:ind w:left="-284" w:right="-427"/>
              <w:jc w:val="both"/>
              <w:rPr>
                <w:rFonts/>
                <w:color w:val="262626" w:themeColor="text1" w:themeTint="D9"/>
              </w:rPr>
            </w:pPr>
            <w:r>
              <w:t>		Mujeres con responsabilidades familiares no compartidas y/o víctimas de violencia de género</w:t>
            </w:r>
          </w:p>
          <w:p>
            <w:pPr>
              <w:ind w:left="-284" w:right="-427"/>
              <w:jc w:val="both"/>
              <w:rPr>
                <w:rFonts/>
                <w:color w:val="262626" w:themeColor="text1" w:themeTint="D9"/>
              </w:rPr>
            </w:pPr>
            <w:r>
              <w:t>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https://www.notasdeprensa.es/investigadores-de-la-uab-crean-un-sistema-para_1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