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Ingeniero/a de desarrollo de negocio y Desarrollador/a de software, los profesionales más demandados mejor retribuidos del sector energético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del sector de la Energía en España, centrándose en las diez posiciones más demandadas actualmente, así como su situación actual y previsiones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la tercera edición de la Guía Salarial Adecco Energéticas, un completo análisis de las remuneraciones en 2024 en España para un sector en auge en el país, centrándose en las diez posiciones más demandadas en la actualidad.</w:t>
            </w:r>
          </w:p>
          <w:p>
            <w:pPr>
              <w:ind w:left="-284" w:right="-427"/>
              <w:jc w:val="both"/>
              <w:rPr>
                <w:rFonts/>
                <w:color w:val="262626" w:themeColor="text1" w:themeTint="D9"/>
              </w:rPr>
            </w:pPr>
            <w:r>
              <w:t>Situación actual del sector: sigue creciendo la demanda de perfilesLa industria energética ha emergido como uno de los impulsores clave de la actividad económica a nivel global. El crecimiento más significativo se observa en el ámbito de las energías renovables, lo cual está generando una creciente demanda de fuerza laboral que hace que la compensación para los profesionales de este sector esté experimentando una mejora constante. No obstante, como es habitual en el ámbito laboral, esta evolución depende de factores como el país, la empresa, las características individuales del trabajador y la especialización requerida.</w:t>
            </w:r>
          </w:p>
          <w:p>
            <w:pPr>
              <w:ind w:left="-284" w:right="-427"/>
              <w:jc w:val="both"/>
              <w:rPr>
                <w:rFonts/>
                <w:color w:val="262626" w:themeColor="text1" w:themeTint="D9"/>
              </w:rPr>
            </w:pPr>
            <w:r>
              <w:t>El sector energético está en constante evolución debido a factores como la transición hacia fuentes de energía más limpias y sostenibles, la digitalización y la demanda de eficiencia energética.</w:t>
            </w:r>
          </w:p>
          <w:p>
            <w:pPr>
              <w:ind w:left="-284" w:right="-427"/>
              <w:jc w:val="both"/>
              <w:rPr>
                <w:rFonts/>
                <w:color w:val="262626" w:themeColor="text1" w:themeTint="D9"/>
              </w:rPr>
            </w:pPr>
            <w:r>
              <w:t>Tendencias para 2024A continuación, algunas de las tendencias que ya son clave en el sector energético en España y que tomarán aún más fuerza este año son:</w:t>
            </w:r>
          </w:p>
          <w:p>
            <w:pPr>
              <w:ind w:left="-284" w:right="-427"/>
              <w:jc w:val="both"/>
              <w:rPr>
                <w:rFonts/>
                <w:color w:val="262626" w:themeColor="text1" w:themeTint="D9"/>
              </w:rPr>
            </w:pPr>
            <w:r>
              <w:t>Energías renovables: El aumento de la inversión en estas energías, como la solar y la eólica, ha impulsado la demanda de profesionales con experiencia en estas tecnologías y en la gestión de proyectos relacionados con energías limpias.</w:t>
            </w:r>
          </w:p>
          <w:p>
            <w:pPr>
              <w:ind w:left="-284" w:right="-427"/>
              <w:jc w:val="both"/>
              <w:rPr>
                <w:rFonts/>
                <w:color w:val="262626" w:themeColor="text1" w:themeTint="D9"/>
              </w:rPr>
            </w:pPr>
            <w:r>
              <w:t>Eficiencia energética: La creciente conciencia sobre la importancia de la eficiencia energética ha llevado a la búsqueda de expertos en optimización de consumo de energía y gestión de recursos energéticos.</w:t>
            </w:r>
          </w:p>
          <w:p>
            <w:pPr>
              <w:ind w:left="-284" w:right="-427"/>
              <w:jc w:val="both"/>
              <w:rPr>
                <w:rFonts/>
                <w:color w:val="262626" w:themeColor="text1" w:themeTint="D9"/>
              </w:rPr>
            </w:pPr>
            <w:r>
              <w:t>Digitalización y tecnología: La digitalización de la infraestructura energética, incluida la medición inteligente y la gestión de datos, ha aumentado la demanda de profesionales en tecnología de la información y comunicación (TIC) especializados en el sector energético.</w:t>
            </w:r>
          </w:p>
          <w:p>
            <w:pPr>
              <w:ind w:left="-284" w:right="-427"/>
              <w:jc w:val="both"/>
              <w:rPr>
                <w:rFonts/>
                <w:color w:val="262626" w:themeColor="text1" w:themeTint="D9"/>
              </w:rPr>
            </w:pPr>
            <w:r>
              <w:t>Movilidad sostenible: La transición hacia la movilidad sostenible, como vehículos eléctricos, ha generado oportunidades en el sector energético, especialmente en la implementación de infraestructuras de carga.</w:t>
            </w:r>
          </w:p>
          <w:p>
            <w:pPr>
              <w:ind w:left="-284" w:right="-427"/>
              <w:jc w:val="both"/>
              <w:rPr>
                <w:rFonts/>
                <w:color w:val="262626" w:themeColor="text1" w:themeTint="D9"/>
              </w:rPr>
            </w:pPr>
            <w:r>
              <w:t>Transición energética: La transición hacia una matriz energética más sostenible y la reducción de las emisiones de carbono han llevado a la búsqueda de expertos en políticas energéticas y regulación medioambiental.</w:t>
            </w:r>
          </w:p>
          <w:p>
            <w:pPr>
              <w:ind w:left="-284" w:right="-427"/>
              <w:jc w:val="both"/>
              <w:rPr>
                <w:rFonts/>
                <w:color w:val="262626" w:themeColor="text1" w:themeTint="D9"/>
              </w:rPr>
            </w:pPr>
            <w:r>
              <w:t>Hidrógeno verde: El desarrollo del hidrógeno verde como una fuente de energía limpia ha generado oportunidades en investigación y desarrollo, así como en proyectos de producción y almacenamiento de hidrógeno.</w:t>
            </w:r>
          </w:p>
          <w:p>
            <w:pPr>
              <w:ind w:left="-284" w:right="-427"/>
              <w:jc w:val="both"/>
              <w:rPr>
                <w:rFonts/>
                <w:color w:val="262626" w:themeColor="text1" w:themeTint="D9"/>
              </w:rPr>
            </w:pPr>
            <w:r>
              <w:t>Estas tendencias harán necesaria la selección y contratación de perfiles específicos que quedan recogidos en la presente guía.</w:t>
            </w:r>
          </w:p>
          <w:p>
            <w:pPr>
              <w:ind w:left="-284" w:right="-427"/>
              <w:jc w:val="both"/>
              <w:rPr>
                <w:rFonts/>
                <w:color w:val="262626" w:themeColor="text1" w:themeTint="D9"/>
              </w:rPr>
            </w:pPr>
            <w:r>
              <w:t>Los perfiles clave del sector y sus salariosAdecco Energéticas presenta los diez perfiles más demandados del sector y sus tablas salariales para este 2024.</w:t>
            </w:r>
          </w:p>
          <w:p>
            <w:pPr>
              <w:ind w:left="-284" w:right="-427"/>
              <w:jc w:val="both"/>
              <w:rPr>
                <w:rFonts/>
                <w:color w:val="262626" w:themeColor="text1" w:themeTint="D9"/>
              </w:rPr>
            </w:pPr>
            <w:r>
              <w:t>Ingeniero/a de desarrollo de negocioEste perfil es el mejor retribuido de todos los analizados para el sector, con un sueldo que en regiones como Aragón puede estar en 40.000 euros brutos anuales pero que en otras autonomías como la Comunidad de Madrid puede alcanzar los 65.000 euros. La tendencia salarial de esta posición en 2024 es de subida.   </w:t>
            </w:r>
          </w:p>
          <w:p>
            <w:pPr>
              <w:ind w:left="-284" w:right="-427"/>
              <w:jc w:val="both"/>
              <w:rPr>
                <w:rFonts/>
                <w:color w:val="262626" w:themeColor="text1" w:themeTint="D9"/>
              </w:rPr>
            </w:pPr>
            <w:r>
              <w:t>Este perfil es responsable de identificar oportunidades comerciales y de crecimiento. Sus funciones incluyen analizar el mercado, evaluar viabilidad de proyectos, desarrollar estrategias para la expansión y establecer relaciones con clientes y socios potenciales. Trabaja en la búsqueda de nuevas oportunidades de negocio y en la implementación de estrategias para el crecimiento y la sostenibilidad en el ámbito energético.</w:t>
            </w:r>
          </w:p>
          <w:p>
            <w:pPr>
              <w:ind w:left="-284" w:right="-427"/>
              <w:jc w:val="both"/>
              <w:rPr>
                <w:rFonts/>
                <w:color w:val="262626" w:themeColor="text1" w:themeTint="D9"/>
              </w:rPr>
            </w:pPr>
            <w:r>
              <w:t>Desarrollador/a de softwareLa banda salarial de este perfil, uno de los más demandados en el sector, puede ir desde los 34.000 euros brutos anuales en autonomías como Castilla-La Mancha, y llegar a alcanzar los 60.000 euros en regiones como Andalucía o la Comunidad Valenciana, para su banda más alta. También es un perfil con una perspectiva salarial de crecimiento para este año.  </w:t>
            </w:r>
          </w:p>
          <w:p>
            <w:pPr>
              <w:ind w:left="-284" w:right="-427"/>
              <w:jc w:val="both"/>
              <w:rPr>
                <w:rFonts/>
                <w:color w:val="262626" w:themeColor="text1" w:themeTint="D9"/>
              </w:rPr>
            </w:pPr>
            <w:r>
              <w:t>Estos/as profesionales tecnológicos se encargan de crear aplicaciones, programas o sistemas informáticos específicos para el sector energético. Trabaja en la creación de soluciones tecnológicas innovadoras adaptadas a las necesidades y retos de la industria energética, contribuyendo así a optimizar sus procesos y operaciones.</w:t>
            </w:r>
          </w:p>
          <w:p>
            <w:pPr>
              <w:ind w:left="-284" w:right="-427"/>
              <w:jc w:val="both"/>
              <w:rPr>
                <w:rFonts/>
                <w:color w:val="262626" w:themeColor="text1" w:themeTint="D9"/>
              </w:rPr>
            </w:pPr>
            <w:r>
              <w:t>Técnico/a de mantenimiento de fotovoltaicaEl salario de esta figura en España puede ir desde los 30.000 euros anuales de la Región de Murcia o de la Comunidad Valenciana, hasta los 50.000 euros brutos al año que percibe en su franja más elevada un profesional en el País Vasco. Remuneraciones que están también en alza este año.  </w:t>
            </w:r>
          </w:p>
          <w:p>
            <w:pPr>
              <w:ind w:left="-284" w:right="-427"/>
              <w:jc w:val="both"/>
              <w:rPr>
                <w:rFonts/>
                <w:color w:val="262626" w:themeColor="text1" w:themeTint="D9"/>
              </w:rPr>
            </w:pPr>
            <w:r>
              <w:t>Estos/as profesionales están centrados en el cuidado y la operación de sistemas de energía solar. Sus funciones incluyen realizar inspecciones, mantenimiento preventivo y correctivo en paneles solares y equipos asociados. También se encarga de identificar y solucionar fallas, garantizando el óptimo funcionamiento de los sistemas fotovoltaicos para maximizar la generación de energía.</w:t>
            </w:r>
          </w:p>
          <w:p>
            <w:pPr>
              <w:ind w:left="-284" w:right="-427"/>
              <w:jc w:val="both"/>
              <w:rPr>
                <w:rFonts/>
                <w:color w:val="262626" w:themeColor="text1" w:themeTint="D9"/>
              </w:rPr>
            </w:pPr>
            <w:r>
              <w:t>Coordinador/a de seguridad y saludEstos/as profesionales se mueven en una horquilla salarial que parte, en su franja superior, de 35.000 euros anuales brutos en zonas como el País Vasco hasta los 50.000 euros de Andalucía, la Comunidad Valenciana o la de Madrid. Este año estas remuneraciones permanecerán estables.</w:t>
            </w:r>
          </w:p>
          <w:p>
            <w:pPr>
              <w:ind w:left="-284" w:right="-427"/>
              <w:jc w:val="both"/>
              <w:rPr>
                <w:rFonts/>
                <w:color w:val="262626" w:themeColor="text1" w:themeTint="D9"/>
              </w:rPr>
            </w:pPr>
            <w:r>
              <w:t>Los/as Coordinadores/as de seguridad y salud son los encargados de establecer normas, entrenar al personal, identificar riesgos y garantizar medidas de protección en todas las áreas de la industria de la energía. Su objetivo principal es asegurar un entorno laboral seguro y cumplir con los estándares de seguridad y salud ocupacional.</w:t>
            </w:r>
          </w:p>
          <w:p>
            <w:pPr>
              <w:ind w:left="-284" w:right="-427"/>
              <w:jc w:val="both"/>
              <w:rPr>
                <w:rFonts/>
                <w:color w:val="262626" w:themeColor="text1" w:themeTint="D9"/>
              </w:rPr>
            </w:pPr>
            <w:r>
              <w:t>Desarrollador/a de mantenimientoLa banda salarial para las posiciones más senior parte de los 32.000 euros brutos al año que perciben estos profesionales en regiones como Aragón hasta los 50.000 que cobran en autonomías como la Comunidad de Madrid, Cataluña, Andalucía o el País Vasco. Su tendencia es igualmente de crecimiento salarial en 2024.</w:t>
            </w:r>
          </w:p>
          <w:p>
            <w:pPr>
              <w:ind w:left="-284" w:right="-427"/>
              <w:jc w:val="both"/>
              <w:rPr>
                <w:rFonts/>
                <w:color w:val="262626" w:themeColor="text1" w:themeTint="D9"/>
              </w:rPr>
            </w:pPr>
            <w:r>
              <w:t>Es la persona que diseña estrategias para cuidar equipos, asegurar su buen funcionamiento y prevenir fallas. Planifica y ejecuta programas de mantenimiento, optimizando la eficiencia operativa y minimizando tiempos de inactividad.</w:t>
            </w:r>
          </w:p>
          <w:p>
            <w:pPr>
              <w:ind w:left="-284" w:right="-427"/>
              <w:jc w:val="both"/>
              <w:rPr>
                <w:rFonts/>
                <w:color w:val="262626" w:themeColor="text1" w:themeTint="D9"/>
              </w:rPr>
            </w:pPr>
            <w:r>
              <w:t>Coordinador/a de obraSu salario medio en autonomías como la Región de Murcia o la Comunidad Valenciana puede estar en torno a 35.000 euros anuales y alcanzar en Castilla-La Mancha los 50.000 euros en las posiciones de más experiencia. Salarios que permanecerán estables a lo largo de este año.</w:t>
            </w:r>
          </w:p>
          <w:p>
            <w:pPr>
              <w:ind w:left="-284" w:right="-427"/>
              <w:jc w:val="both"/>
              <w:rPr>
                <w:rFonts/>
                <w:color w:val="262626" w:themeColor="text1" w:themeTint="D9"/>
              </w:rPr>
            </w:pPr>
            <w:r>
              <w:t>Este perfil implica funciones como supervisar la ejecución de proyectos, asegurar que se cumplan plazos, presupuestos y estándares de calidad y seguridad. Organiza recursos, garantiza el cumplimiento normativo y coordina equipos para una ejecución efectiva.</w:t>
            </w:r>
          </w:p>
          <w:p>
            <w:pPr>
              <w:ind w:left="-284" w:right="-427"/>
              <w:jc w:val="both"/>
              <w:rPr>
                <w:rFonts/>
                <w:color w:val="262626" w:themeColor="text1" w:themeTint="D9"/>
              </w:rPr>
            </w:pPr>
            <w:r>
              <w:t>Técnico/a instalador de fuentes renovablesLa horquilla salarial de estos/as profesionales puede ir de los 32.000 euros anuales que perciben en Aragón a los 45.000 euros de regiones como la Comunidad de Madrid y la Región de Murcia, donde además son salarios al alza.</w:t>
            </w:r>
          </w:p>
          <w:p>
            <w:pPr>
              <w:ind w:left="-284" w:right="-427"/>
              <w:jc w:val="both"/>
              <w:rPr>
                <w:rFonts/>
                <w:color w:val="262626" w:themeColor="text1" w:themeTint="D9"/>
              </w:rPr>
            </w:pPr>
            <w:r>
              <w:t>Estas figuras se encargan de la instalación y puesta en marcha de sistemas de energía renovable, como paneles solares o sistemas eólicos. Sus funciones incluyen la preparación del sitio, montaje de equipos, conexiones eléctricas y pruebas de funcionamiento. Además, realiza el mantenimiento básico y verifica que las instalaciones cumplan con los estándares de seguridad y rendimiento.</w:t>
            </w:r>
          </w:p>
          <w:p>
            <w:pPr>
              <w:ind w:left="-284" w:right="-427"/>
              <w:jc w:val="both"/>
              <w:rPr>
                <w:rFonts/>
                <w:color w:val="262626" w:themeColor="text1" w:themeTint="D9"/>
              </w:rPr>
            </w:pPr>
            <w:r>
              <w:t>Jefe/a de estación de servicioEn las posiciones de más experiencia parte de un salario medio de 35.000 euros al año en diferentes autonomías (La Comunidad de Madrid, el País Vasco, la Comunidad Valenciana o la Región de Murcia) y alcanza los 45.000 euros anuales en Andalucía.</w:t>
            </w:r>
          </w:p>
          <w:p>
            <w:pPr>
              <w:ind w:left="-284" w:right="-427"/>
              <w:jc w:val="both"/>
              <w:rPr>
                <w:rFonts/>
                <w:color w:val="262626" w:themeColor="text1" w:themeTint="D9"/>
              </w:rPr>
            </w:pPr>
            <w:r>
              <w:t>Estos perfiles son responsables de supervisar las operaciones diarias de una estación de servicio: gestionar el personal, asegurar el cumplimiento de estándares de seguridad y calidad en el suministro de combustible, controlar inventarios, atender a clientes y resolver problemas operativos.</w:t>
            </w:r>
          </w:p>
          <w:p>
            <w:pPr>
              <w:ind w:left="-284" w:right="-427"/>
              <w:jc w:val="both"/>
              <w:rPr>
                <w:rFonts/>
                <w:color w:val="262626" w:themeColor="text1" w:themeTint="D9"/>
              </w:rPr>
            </w:pPr>
            <w:r>
              <w:t>Además, se encarga de mantener el funcionamiento eficiente y seguro de la estación, así como de garantizar una experiencia positiva para los usuarios.</w:t>
            </w:r>
          </w:p>
          <w:p>
            <w:pPr>
              <w:ind w:left="-284" w:right="-427"/>
              <w:jc w:val="both"/>
              <w:rPr>
                <w:rFonts/>
                <w:color w:val="262626" w:themeColor="text1" w:themeTint="D9"/>
              </w:rPr>
            </w:pPr>
            <w:r>
              <w:t>Comercial de energías renovablesLa retribución media, en la franja alta, va de los 28.000 euros en Aragón a 45.000 euros brutos anuales en Castilla-La Mancha. Son remuneraciones con una tendencia positiva de cara a este 2024.</w:t>
            </w:r>
          </w:p>
          <w:p>
            <w:pPr>
              <w:ind w:left="-284" w:right="-427"/>
              <w:jc w:val="both"/>
              <w:rPr>
                <w:rFonts/>
                <w:color w:val="262626" w:themeColor="text1" w:themeTint="D9"/>
              </w:rPr>
            </w:pPr>
            <w:r>
              <w:t>Esta figura tiene la responsabilidad de promover, vender y mantener fuentes de energía como la solar, eólica, hidroeléctrica, entre otras, que son sostenibles y no agotan recursos. Su labor incluye generar electricidad limpia, desarrollar tecnología, instalar y mantener sistemas, educar sobre sus beneficios, y facilitar su acceso a hogares, empresas y comunidades. Son clave en la transición hacia un futuro energético más sostenible.</w:t>
            </w:r>
          </w:p>
          <w:p>
            <w:pPr>
              <w:ind w:left="-284" w:right="-427"/>
              <w:jc w:val="both"/>
              <w:rPr>
                <w:rFonts/>
                <w:color w:val="262626" w:themeColor="text1" w:themeTint="D9"/>
              </w:rPr>
            </w:pPr>
            <w:r>
              <w:t>Ingeniero/a junior en energías renovablesSu retribución puede ir desde 24.000 euros al año en autonomías como Asturias, Galicia, el País Vasco, la Comunidad Valenciana, Andalucía, Murcia, Aragón, Castilla y León y Castilla-La Mancha a 31.000 euros en autonomías como Cataluña o la Comunidad de Madrid. Salarios que irán en aumento este año.</w:t>
            </w:r>
          </w:p>
          <w:p>
            <w:pPr>
              <w:ind w:left="-284" w:right="-427"/>
              <w:jc w:val="both"/>
              <w:rPr>
                <w:rFonts/>
                <w:color w:val="262626" w:themeColor="text1" w:themeTint="D9"/>
              </w:rPr>
            </w:pPr>
            <w:r>
              <w:t>Es la persona responsable de apoyar el desarrollo y ejecución de proyectos relacionados con fuentes de energía sostenible. Sus funciones incluyen desde realizar análisis de datos o apoyar en el diseño y la implementación de sistemas renovables, a buscar mejoras para optimizar el rendimiento de las energías renovables.</w:t>
            </w:r>
          </w:p>
          <w:p>
            <w:pPr>
              <w:ind w:left="-284" w:right="-427"/>
              <w:jc w:val="both"/>
              <w:rPr>
                <w:rFonts/>
                <w:color w:val="262626" w:themeColor="text1" w:themeTint="D9"/>
              </w:rPr>
            </w:pPr>
            <w:r>
              <w:t>Recuerdan que la Guía Salarial Adecco analiza las diez posiciones más demandadas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https://www.notasdeprensa.es/ingenieroa-de-desarrollo-de-negocio-y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Recursos humanos Industria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