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30/09/2014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Inforpress recibe el Digital Communication Awards 2014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 Recibe el galardón en la categoría Newsletter online por el proyecto desarrollado para Astellas Pharma, una de las 20 primeras compañías farmacéuticas del mundo.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‘BE ON”, es el nombre del newsletter interno que se creó a principios de año para llegar de una forma dinámica y atractiva a los casi 300 empleados del Astellas en España. Un diseño innovador con contenidos de interés y su desarrollo sobre una poderosa plataforma digital e interactiva, han conseguido que esta herramienta sea punto de encuentro para los empleados aumentando el sentido de pertenencia y la integración del equipo, permitiendo la participación de todos ellos en su realización y que se convierta en canal de referencia de la información corporativa, cumpliendo así todos los objetivos que la farmacéutica se planteó al inicio del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proyecto, desarrollado por el equipo de diseñadores, programadores y editores de Inforpress, se presentó como ‘BE ON, breaking the moulds’ y recibió el galardón a la mejor newsletter online en la gala celebrada el pasado 19 de septiembre en Berlín.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Auspiciados por la Universidad de Quadriga de la Universidad de Berlín, los Digital Communication Awards son un referente internacional en el reconocimiento de las mejores estrategias y tácticas exclusivas del campo digital. 38 categorías cubren todas las disciplinas, desde estrategia en social media hasta la gestión de asuntos públicos en la vertiente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The post Inforpress recibe el Digital Communication Awards 2014 appeared first on Inforpress.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Inforpress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https://www.notasdeprensa.es/inforpress-recibe-el-digital-communication_1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