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09/06/2015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y Repsol amplían su colaboración para el soporte global de sistemas en Upstream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Repsol ha ampliado el contrato de colaboración que mantiene con Indra para el desarrollo, despliegue, implantación y mantenimiento de los sistemas que gestionan las actividades de exploración y producción de petróleo y gas natural (Upstream). El proyecto engloba las aplicaciones de las áreas de Control de Producción de Hidrocarburos para todas sus instalaciones, así como de Logística y Mantenimiento de Activos.</w:t>
            </w:r>
          </w:p>
          <w:p>
            <w:pPr>
              <w:ind w:left="-284" w:right="-427"/>
              <w:jc w:val="both"/>
              <w:rPr>
                <w:rFonts/>
                <w:color w:val="262626" w:themeColor="text1" w:themeTint="D9"/>
              </w:rPr>
            </w:pPr>
            <w:r>
              <w:t>	El sistema  de control de la producción desplegado por Indra permite, no solo la captura de datos en campo, su procesamiento y cálculo posterior, sino que además facilita la actualización y disponibilidad de información clave del negocio de forma ágil y rápida. Hasta la fecha, Indra ha desplegado este sistema en 12 países y gestionado los datos de los pozos de Repsol, lo que ha permitido a la compañía energética homogeneizar sus operaciones y generar sinergias entre sus distintas unidades de negocio, además de incrementar notablemente el nivel de fiabilidad y trazabilidad de sus datos de producción.</w:t>
            </w:r>
          </w:p>
          <w:p>
            <w:pPr>
              <w:ind w:left="-284" w:right="-427"/>
              <w:jc w:val="both"/>
              <w:rPr>
                <w:rFonts/>
                <w:color w:val="262626" w:themeColor="text1" w:themeTint="D9"/>
              </w:rPr>
            </w:pPr>
            <w:r>
              <w:t>	Por otro lado, el soporte tecnológico en las áreas de Logística y Mantenimiento permitirá gestionar los procesos de aprovisionamiento y compras en Upstream en unos 16 países, así como la generación, seguimiento y resolución de órdenes de trabajo o paradas técnicas de las plantas de la compañía energética, entre otros.  </w:t>
            </w:r>
          </w:p>
          <w:p>
            <w:pPr>
              <w:ind w:left="-284" w:right="-427"/>
              <w:jc w:val="both"/>
              <w:rPr>
                <w:rFonts/>
                <w:color w:val="262626" w:themeColor="text1" w:themeTint="D9"/>
              </w:rPr>
            </w:pPr>
            <w:r>
              <w:t>	La puesta en marcha del servicio en Upstream para la gestión del área de Control de Producción ha supuesto una apuesta conjunta para desarrollar un equipo muy cualificado en un área muy específica del sector de los hidrocarburos, que ha permitido a Repsol ser más eficiente en costes y a Indra desarrollar una práctica muy demandada por las compañías del sector.</w:t>
            </w:r>
          </w:p>
          <w:p>
            <w:pPr>
              <w:ind w:left="-284" w:right="-427"/>
              <w:jc w:val="both"/>
              <w:rPr>
                <w:rFonts/>
                <w:color w:val="262626" w:themeColor="text1" w:themeTint="D9"/>
              </w:rPr>
            </w:pPr>
            <w:r>
              <w:t>	Socio tecnológico</w:t>
            </w:r>
          </w:p>
          <w:p>
            <w:pPr>
              <w:ind w:left="-284" w:right="-427"/>
              <w:jc w:val="both"/>
              <w:rPr>
                <w:rFonts/>
                <w:color w:val="262626" w:themeColor="text1" w:themeTint="D9"/>
              </w:rPr>
            </w:pPr>
            <w:r>
              <w:t>	Este nuevo contrato consolida a Indra como uno de los principales socios tecnológicos de Repsol, con quien la compañía mantiene una importante línea de colaboración desde hace una década, tanto en el ámbito del soporte a sus aplicaciones de negocio, como en el desarrollo de nuevas tecnologías. La multinacional de consultoría y tecnología presta servicios TI a la energética en otras áreas, como la gestión económico financiera o la gestión de riesgos y trading, así como de suministro de equipamiento de redes de comunicaciones de datos. Destacan en este último ámbito los servicios realizados en la nueva sede de Repsol en Houston. También es importante el desarrollo conjunto de SIGEFI®, un avanzado sistema que proporciona cobertura al ciclo de vida completo de los impuestos y al reporting fiscal en todos los países en los que una empresa está implantada.</w:t>
            </w:r>
          </w:p>
          <w:p>
            <w:pPr>
              <w:ind w:left="-284" w:right="-427"/>
              <w:jc w:val="both"/>
              <w:rPr>
                <w:rFonts/>
                <w:color w:val="262626" w:themeColor="text1" w:themeTint="D9"/>
              </w:rPr>
            </w:pPr>
            <w:r>
              <w:t>	Otro importante exponente de la colaboración entre ambas compañías es el proyecto HEADS (Hydrocarbon Early and Automatic Detection System), una tecnología única en el mundo, para la detección temprana de fugas de hidrocarburos en el mar que incrementa la seguridad de las instalaciones de la industria energética.</w:t>
            </w:r>
          </w:p>
          <w:p>
            <w:pPr>
              <w:ind w:left="-284" w:right="-427"/>
              <w:jc w:val="both"/>
              <w:rPr>
                <w:rFonts/>
                <w:color w:val="262626" w:themeColor="text1" w:themeTint="D9"/>
              </w:rPr>
            </w:pPr>
            <w:r>
              <w:t>	Asimismo, el contrato  refuerza el posicionamiento de Indra en el desarrollo e implantación de soluciones tecnológicas para el sector de los hidrocarburos que cubren toda la cadena de valor: exploración y producción, trading, cadena de suministro, disponibilidad y eficiencia de activos, vigilancia ambiental y seguridad. La compañía cuenta con más de 1.500 profesionales de Oil and Gas y dos centros de excelencia para el desarrollo de productos y soporte experto en esta industria. Entre sus principales clientes se encuentran compañías de la talla de EP PetroEcuador, Petrobras, Ecopetrol, Pemex, YPF, CLH, Petroperú o  Pacific Rubiales.</w:t>
            </w:r>
          </w:p>
          <w:p>
            <w:pPr>
              <w:ind w:left="-284" w:right="-427"/>
              <w:jc w:val="both"/>
              <w:rPr>
                <w:rFonts/>
                <w:color w:val="262626" w:themeColor="text1" w:themeTint="D9"/>
              </w:rPr>
            </w:pPr>
            <w:r>
              <w:t>	Indra</w:t>
            </w:r>
          </w:p>
          <w:p>
            <w:pPr>
              <w:ind w:left="-284" w:right="-427"/>
              <w:jc w:val="both"/>
              <w:rPr>
                <w:rFonts/>
                <w:color w:val="262626" w:themeColor="text1" w:themeTint="D9"/>
              </w:rPr>
            </w:pPr>
            <w:r>
              <w:t>	Indra, presidida por Fernando Abril-Martorell, es la multinacional de consultoría y tecnología nº1 en España y una de las principales de Europa y Latinoamérica. La compañía ofrece soluciones de negocio, servicios de Tecnologías de la Información y sistemas integrados para clientes en todo el mundo. Indra tiene un modelo de negocio diferencial basado en sus propias soluciones (cerca del 65% del total de sus ingresos en 2014) con clientes líderes en números países. En el ejercicio 2014 tuvo ingresos de 2.938 millones de euros (cerca del 60% de sus ventas son internacionales), 39.000 empleados, presencia local en 46 países y proyectos en 149 países. La compañía agrupa su oferta de soluciones y servicios en los mercados verticales de Energía e Industria; Servicios Financieros; Telecom y Media; Administraciones Públicas y Sanidad; Transporte y Tráfico; y Seguridad y Defensa.</w:t>
            </w:r>
          </w:p>
          <w:p>
            <w:pPr>
              <w:ind w:left="-284" w:right="-427"/>
              <w:jc w:val="both"/>
              <w:rPr>
                <w:rFonts/>
                <w:color w:val="262626" w:themeColor="text1" w:themeTint="D9"/>
              </w:rPr>
            </w:pPr>
            <w:r>
              <w:t>	Repsol</w:t>
            </w:r>
          </w:p>
          <w:p>
            <w:pPr>
              <w:ind w:left="-284" w:right="-427"/>
              <w:jc w:val="both"/>
              <w:rPr>
                <w:rFonts/>
                <w:color w:val="262626" w:themeColor="text1" w:themeTint="D9"/>
              </w:rPr>
            </w:pPr>
            <w:r>
              <w:t>	Repsol es una compañía  energética integrada y global que desarrolla su actividad en más de 40 países y que emplea a 27.000 personas. Está presente en todas las fases de la cadena del negocio, incluyendo la exploración, producción, refino, transporte, química, estaciones de servicio y nuevos tipos de energía. La compañía ha realizado algunos de los descubrimientos de hidrocarburos más grandes del mundo en los últimos años y opera en las zonas más exigentes y con mayores requerimientos tecnológicos del planeta, muchas de ellas inaccesibles para la industria hasta hace pocos años.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https://www.notasdeprensa.es/indra-y-repsol-amplian-su-colaboracion-para-el_1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