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se adjudica nuevos contratos de ticketing para los metros de Sao Paulo y Santiago de Chile por 5,3 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se ha adjudicado dos nuevos contratos de ticketing para el Metro de Sao Paulo, en Brasil, y Metro de Santiago, en Chile, por un importe de 1,4 M€ y 3,9 M€, respectivamente. Estos contratos consolidan a Indra como compañía líder en tecnologías inteligentes para el transporte público urbano en Latinoamérica, ya que se suman a los innovadores proyectos desarrollados en los últimos dos años por la multinacional en ciudades como Curitiba, Medellín o México DF.</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el caso de Metro de Sao Paulo, el proyecto consiste en la implantación de los sistemas de control de accesos y validación de billetes para las 11 estaciones de la extensión de la Línea 5. Los sistemas de Indra permitirán procesar y gestionar simultáneamente tanto billetes magnéticos como las tarjetas sin contacto (contac-less) del Billete Único (BU) y las tarjetas del área metropolitana (BOM), garantizando la intermodalidad entre metro y autobús en las áreas urbanas y metropolitanas de Sao Paulo.</w:t>
            </w:r>
          </w:p>
          <w:p>
            <w:pPr>
              <w:ind w:left="-284" w:right="-427"/>
              <w:jc w:val="both"/>
              <w:rPr>
                <w:rFonts/>
                <w:color w:val="262626" w:themeColor="text1" w:themeTint="D9"/>
              </w:rPr>
            </w:pPr>
            <w:r>
              <w:t>	Este contrato permite a Indra posicionarse como proveedor tecnológico de Metro de Sao Paulo, que tiene previsto pasar de los 74 kilómetros de red actuales hasta los 338 kilómetros en 2030. Esta fuerte expansión de la red implica la necesidad de nuevas soluciones de control, seguridad, telecomunicaciones, billetaje, etc., en las que Indra es una de las compañías líderes en el mundo</w:t>
            </w:r>
          </w:p>
          <w:p>
            <w:pPr>
              <w:ind w:left="-284" w:right="-427"/>
              <w:jc w:val="both"/>
              <w:rPr>
                <w:rFonts/>
                <w:color w:val="262626" w:themeColor="text1" w:themeTint="D9"/>
              </w:rPr>
            </w:pPr>
            <w:r>
              <w:t>	Por su parte, Transantiago, el sistema integrado de transporte público de la capital de Chile que incluye autobuses y suburbano, ha adjudicado a Indra el contrato para prestar los próximos cinco años el servicio de soporte a Metro de Santiago, que supone el mantenimiento de la plataforma de pago integrada del Transantiago, que administra Metro. El proyecto incluye el soporte a las aplicaciones del sistema de acceso electrónico del tren subterráneo en toda la ciudad, desplegado también por Indra; el mantenimiento evolutivo de dichas aplicaciones y la prestación de servicios tecnológicos a otros proveedores del sistema que lo requieran.</w:t>
            </w:r>
          </w:p>
          <w:p>
            <w:pPr>
              <w:ind w:left="-284" w:right="-427"/>
              <w:jc w:val="both"/>
              <w:rPr>
                <w:rFonts/>
                <w:color w:val="262626" w:themeColor="text1" w:themeTint="D9"/>
              </w:rPr>
            </w:pPr>
            <w:r>
              <w:t>	La tecnología de Metro de Santiago es una de las más avanzadas del mundo, ya que integra el sistema multimodal de Transantiago y utiliza tarjetas sin contacto como medio de pago. La principal ventaja para el usuario es que cuenta con una tarifa integrada que le permite obtener descuentos, además de no tener que llevar efectivo y de disfrutar un acceso más rápido a la red de Metro.</w:t>
            </w:r>
          </w:p>
          <w:p>
            <w:pPr>
              <w:ind w:left="-284" w:right="-427"/>
              <w:jc w:val="both"/>
              <w:rPr>
                <w:rFonts/>
                <w:color w:val="262626" w:themeColor="text1" w:themeTint="D9"/>
              </w:rPr>
            </w:pPr>
            <w:r>
              <w:t>	Cabe destacar que Indra es proveedor de Metro de Santiago desde hace cerca de 10 años. La multinacional ha apoyado a Metro en el desarrollo de la exitosa tarjeta sin contacto Multivía, y en la implementación de todos los sistemas de venta y control de acceso de las líneas 2, 5, 2 Norte, 4 y 4A. Asimismo, ha desarrollado e implementado en toda la red de Metro de Santiago los sistemas de puntos de venta (POS), POS Móviles y carga automática de tarjetas sin contacto (TOTEM), entre otros proyectos.</w:t>
            </w:r>
          </w:p>
          <w:p>
            <w:pPr>
              <w:ind w:left="-284" w:right="-427"/>
              <w:jc w:val="both"/>
              <w:rPr>
                <w:rFonts/>
                <w:color w:val="262626" w:themeColor="text1" w:themeTint="D9"/>
              </w:rPr>
            </w:pPr>
            <w:r>
              <w:t>	Indra es líder en Chile en los sistemas de billetaje y control de accesos con proyectos no sólo para Metro de Santiago, sino también para Metro de Valparaíso (Merval), los Ferrocarrilles Suburbanos de Concepción (Fesub) y varias líneas de cercanías del país.</w:t>
            </w:r>
          </w:p>
          <w:p>
            <w:pPr>
              <w:ind w:left="-284" w:right="-427"/>
              <w:jc w:val="both"/>
              <w:rPr>
                <w:rFonts/>
                <w:color w:val="262626" w:themeColor="text1" w:themeTint="D9"/>
              </w:rPr>
            </w:pPr>
            <w:r>
              <w:t>	Tecnología líder para el transporte</w:t>
            </w:r>
          </w:p>
          <w:p>
            <w:pPr>
              <w:ind w:left="-284" w:right="-427"/>
              <w:jc w:val="both"/>
              <w:rPr>
                <w:rFonts/>
                <w:color w:val="262626" w:themeColor="text1" w:themeTint="D9"/>
              </w:rPr>
            </w:pPr>
            <w:r>
              <w:t>	Indra es una de las compañías líderes de ticketing en el mundo, con referencias como los metros de Madrid, Barcelona, Valencia, Lisboa, Calcuta o Shangai, el monorraíl y el metro de Mumbai, el monorraíl y el metro ligero de Kuala Lumpur, en Malasia, el ferrocarril suburbano de México DF, el metro ligero de Austin (Texas) o el tren ligero de San Luis, en Estados Unidos.</w:t>
            </w:r>
          </w:p>
          <w:p>
            <w:pPr>
              <w:ind w:left="-284" w:right="-427"/>
              <w:jc w:val="both"/>
              <w:rPr>
                <w:rFonts/>
                <w:color w:val="262626" w:themeColor="text1" w:themeTint="D9"/>
              </w:rPr>
            </w:pPr>
            <w:r>
              <w:t>	Además, también en el ámbito de la gestión del transporte público de viajeros, la solución de ayuda a la explotación (SAE) de Indra gestiona más de 13.500 autobuses en todo el mundo, con referencias en países como Brasil, Colombia, México, Argentina, Polonia, Marruecos, Portugal o España.</w:t>
            </w:r>
          </w:p>
          <w:p>
            <w:pPr>
              <w:ind w:left="-284" w:right="-427"/>
              <w:jc w:val="both"/>
              <w:rPr>
                <w:rFonts/>
                <w:color w:val="262626" w:themeColor="text1" w:themeTint="D9"/>
              </w:rPr>
            </w:pPr>
            <w:r>
              <w:t>	Los últimos proyectos que Indra está desarrollando en ciudades como Kuala Lumpur o Medellín avanzan hacia modelos de transporte intermodal, en los que se integra la gestión de los diferentes modos de transporte.</w:t>
            </w:r>
          </w:p>
          <w:p>
            <w:pPr>
              <w:ind w:left="-284" w:right="-427"/>
              <w:jc w:val="both"/>
              <w:rPr>
                <w:rFonts/>
                <w:color w:val="262626" w:themeColor="text1" w:themeTint="D9"/>
              </w:rPr>
            </w:pPr>
            <w:r>
              <w:t>	La aplicación de tecnología a la gestión del transporte público permite mejorar el servicio y potenciar su uso por parte de los ciudadanos, un aspecto fundamental en un momento en el que uno de los principales retos para el futuro, especialmente en el entorno urbano, es dar respuesta a la necesidad de un transporte y una movilidad más eficiente, ecológica y sostenible.</w:t>
            </w:r>
          </w:p>
          <w:p>
            <w:pPr>
              <w:ind w:left="-284" w:right="-427"/>
              <w:jc w:val="both"/>
              <w:rPr>
                <w:rFonts/>
                <w:color w:val="262626" w:themeColor="text1" w:themeTint="D9"/>
              </w:rPr>
            </w:pPr>
            <w:r>
              <w:t>	Indra es la multinacional de consultoría y tecnología nº1 en España y una de las principales de Europa y Latinoamérica. La innovación es la base de su negocio y sostenibilidad, habiendo dedicado 550 M€ a I+D+i en los últimos tres años, cifra que la sitúa entre las primeras compañías europeas de su sector por inversión. Con unas ventas aproximadas a los 3.000 M€, cerca del 60% de los ingresos proceden del mercado internacional. Cuenta con 42.000 profesionales y con clientes en 128 países.</w:t>
            </w:r>
          </w:p>
          <w:p>
            <w:pPr>
              <w:ind w:left="-284" w:right="-427"/>
              <w:jc w:val="both"/>
              <w:rPr>
                <w:rFonts/>
                <w:color w:val="262626" w:themeColor="text1" w:themeTint="D9"/>
              </w:rPr>
            </w:pPr>
            <w:r>
              <w:t>	(Más información en sala de prensa).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https://www.notasdeprensa.es/indra-se-adjudica-nuevos-contratos-de_1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Movilidad y Transporte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