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el 15/09/2014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Indra presenta en la AAD2014 de Sudáfrica su portfolio en defensa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Indra acude a la nueva edición de la feria Africa&Aerospace Defence (AAD2014) que se celebrará del 17 al 21 de septiembre, en la Base Aérea de Waterkloof, en Centurion, Sudáfrica. 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El objetivo es presentar su porfolio de Defensa, donde destacan las soluciones relacionadas con actividades en Defensa Aérea, Vigilancia de Fronteras, y Simulación y Entrenamiento. Los visitantes encontrarán un stand interior situado en el hangar 1, y un stand exterior en la zona central del Static Park.</w:t></w:r></w:p><w:p><w:pPr><w:ind w:left="-284" w:right="-427"/>	<w:jc w:val="both"/><w:rPr><w:rFonts/><w:color w:val="262626" w:themeColor="text1" w:themeTint="D9"/></w:rPr></w:pPr><w:r><w:t>	Indra mostrará en el stand interior una maqueta del Radar LANZA 3D de largo alcance para la Defensa Aérea, un radar de tecnología puntera con las características técnicas y operativas requeridas por especificaciones OTAN; una maqueta del avión de vigilancia MRI, un sistema de vigilancia que actualmente opera en zonas marítimas comprendidas entre la línea de costa y las 150 millas, con unos costes de adquisición y de operación inigualables; y un simulador VITRIX, que permite a soldados entrenar sus misiones en un entorno virtual, utilizando su propio fusil.</w:t></w:r></w:p><w:p><w:pPr><w:ind w:left="-284" w:right="-427"/>	<w:jc w:val="both"/><w:rPr><w:rFonts/><w:color w:val="262626" w:themeColor="text1" w:themeTint="D9"/></w:rPr></w:pPr><w:r><w:t>	Por otro lado, la zona exterior dispondrá de otro stand dedicado a plataformas aéreas con una maqueta del Mini UAV de Indra MANTIS. Este modelo es el más pequeño (2,10 m de envergadura) de la familia de UAVs desarrollados por la compañía. Un sistema de estas características facilita a un soldado observar cualquier movimiento en un rango de operaciones de hasta 30 kilómetros a la redonda. Por último, se podrá observar el avión ligero de vigilancia MRI, equipado con sensores aeroportados radar y optrónicos, junto con la estación de tierra en una unidad móvil.</w:t></w:r></w:p><w:p><w:pPr><w:ind w:left="-284" w:right="-427"/>	<w:jc w:val="both"/><w:rPr><w:rFonts/><w:color w:val="262626" w:themeColor="text1" w:themeTint="D9"/></w:rPr></w:pPr><w:r><w:t>	Indra</w:t></w:r></w:p><w:p><w:pPr><w:ind w:left="-284" w:right="-427"/>	<w:jc w:val="both"/><w:rPr><w:rFonts/><w:color w:val="262626" w:themeColor="text1" w:themeTint="D9"/></w:rPr></w:pPr><w:r><w:t>	Indra, presidida por Javier Monzón, es la multinacional de consultoría y tecnología nº1 en España y una de las principales de Europa y Latinoamérica. La innovación es la base de su negocio y sostenibilidad, habiendo dedicado más de 570 M€ a I+D+i en los últimos tres años, cifra que la sitúa entre las primeras compañías europeas de su sector por inversión. Con unas ventas aproximadas a los 3.000 M€, el 61% de los ingresos proceden del mercado internacional. Cuenta con 42.000 profesionales y con clientes en 138 países.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Indra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https://www.notasdeprensa.es/indra-presenta-en-la-aad2014-de-sudafrica-su_1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