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en el World ATM Congress sus sistemas de gestión de tráfico aéreo de última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mostrará su completa gama de soluciones de gestión automatizada del tráfico aéreo, comunicaciones, navegación y vigilancia aérea  (ATM-CNS) en el World ATM Congress 2015, la principal cita del sector de la gestión del tráfico aéreo que se celebra en Madrid del 10 al 12 de marzo.</w:t>
            </w:r>
          </w:p>
          <w:p>
            <w:pPr>
              <w:ind w:left="-284" w:right="-427"/>
              <w:jc w:val="both"/>
              <w:rPr>
                <w:rFonts/>
                <w:color w:val="262626" w:themeColor="text1" w:themeTint="D9"/>
              </w:rPr>
            </w:pPr>
            <w:r>
              <w:t>	Los asistentes podrán conocer el nuevo concepto de posición de control aéreo (CWP, Controller Working Position) desarrollada por la compañía, que mostrará en su stand (553). Esta consola ofrece un acceso integrado y flexible a toda la información y funcionalidades necesarias para gestionar el tráfico, con un nuevo concepto de interrelación con el sistema y de "look  and  feel".</w:t>
            </w:r>
          </w:p>
          <w:p>
            <w:pPr>
              <w:ind w:left="-284" w:right="-427"/>
              <w:jc w:val="both"/>
              <w:rPr>
                <w:rFonts/>
                <w:color w:val="262626" w:themeColor="text1" w:themeTint="D9"/>
              </w:rPr>
            </w:pPr>
            <w:r>
              <w:t>	Indra también expondrá su solución Cometa de comunicaciones de voz sobre IP (SCV-VoIP) tierra-tierra y tierra-aire, así como sus sistemas de control de comunicaciones de voz para centros de control GAREX 220 y GAREX 300.</w:t>
            </w:r>
          </w:p>
          <w:p>
            <w:pPr>
              <w:ind w:left="-284" w:right="-427"/>
              <w:jc w:val="both"/>
              <w:rPr>
                <w:rFonts/>
                <w:color w:val="262626" w:themeColor="text1" w:themeTint="D9"/>
              </w:rPr>
            </w:pPr>
            <w:r>
              <w:t>	En el ámbito de la vigilancia, ofrecerá información sobre su radar de superficie de onda continua (SMR) y mostrará una estación de multilateración (MLAT) para seguimiento de movimientos en aeródromos y multilateración de áreas amplias (WAM) para aproximación y ruta.</w:t>
            </w:r>
          </w:p>
          <w:p>
            <w:pPr>
              <w:ind w:left="-284" w:right="-427"/>
              <w:jc w:val="both"/>
              <w:rPr>
                <w:rFonts/>
                <w:color w:val="262626" w:themeColor="text1" w:themeTint="D9"/>
              </w:rPr>
            </w:pPr>
            <w:r>
              <w:t>	En cuanto a equipos de torre, la compañía llevará al World ATM Congress 2015 su sistema InNOVA de control y guidado de movimientos en superficie (A-SMGCS), solución que eleva la disponibilidad de los aeropuertos en cualquier tipo de condición climatológica.</w:t>
            </w:r>
          </w:p>
          <w:p>
            <w:pPr>
              <w:ind w:left="-284" w:right="-427"/>
              <w:jc w:val="both"/>
              <w:rPr>
                <w:rFonts/>
                <w:color w:val="262626" w:themeColor="text1" w:themeTint="D9"/>
              </w:rPr>
            </w:pPr>
            <w:r>
              <w:t>	Por último, la multinacional dará a conocer algunos de los avances obtenidos en el desarrollo de soluciones adaptadas a las exigencias de SESAR. Indra es una de las empresas con más peso en esta iniciativa y socio fundador del consorcio SESAR JU, pilar tecnológico del Cielo Único Europeo. En esta área la compañía ya cuenta con soluciones específicas listas para su industrialización y despliegue  que mostrará en su stand.</w:t>
            </w:r>
          </w:p>
          <w:p>
            <w:pPr>
              <w:ind w:left="-284" w:right="-427"/>
              <w:jc w:val="both"/>
              <w:rPr>
                <w:rFonts/>
                <w:color w:val="262626" w:themeColor="text1" w:themeTint="D9"/>
              </w:rPr>
            </w:pPr>
            <w:r>
              <w:t>	En este sentido, si en la anterior edición de World  ATM Congress Indra expuso su concepto de interoperabilidad (IOP), que conforma una nueva forma de gestión la información de vuelo, en esta edición centrará el foco en otra área clave de dicha gestión de la información de vuelo: la integración de datos aeronáuticos de otros sistemas ATM a través de SWIM.</w:t>
            </w:r>
          </w:p>
          <w:p>
            <w:pPr>
              <w:ind w:left="-284" w:right="-427"/>
              <w:jc w:val="both"/>
              <w:rPr>
                <w:rFonts/>
                <w:color w:val="262626" w:themeColor="text1" w:themeTint="D9"/>
              </w:rPr>
            </w:pPr>
            <w:r>
              <w:t>	Por  último Avitech, filial alemana de Indra Avitech, ofrecerá información sobre su gama de productos eWiz@rd, AviSuite y AxL que facilitan el intercambio de datos aeronáuticos AIM y OLDI y SWIM.</w:t>
            </w:r>
          </w:p>
          <w:p>
            <w:pPr>
              <w:ind w:left="-284" w:right="-427"/>
              <w:jc w:val="both"/>
              <w:rPr>
                <w:rFonts/>
                <w:color w:val="262626" w:themeColor="text1" w:themeTint="D9"/>
              </w:rPr>
            </w:pPr>
            <w:r>
              <w:t>	Indra es una empresa líder en el suministro de sistemas de ATM. La compañía ha implantado sus sistemas en más de 4.000 instalaciones en más de 160 países. En el ámbito del I+D, es una de las empresas con más peso en el programa SESAR, el pilar tecnológico del Cielo Único Europeo, y es socio de los principales proveedores de servicios de navegación en Europa, como son ENAIRE, NATS, DFS o Eurocontrol, entre otros.</w:t>
            </w:r>
          </w:p>
          <w:p>
            <w:pPr>
              <w:ind w:left="-284" w:right="-427"/>
              <w:jc w:val="both"/>
              <w:rPr>
                <w:rFonts/>
                <w:color w:val="262626" w:themeColor="text1" w:themeTint="D9"/>
              </w:rPr>
            </w:pPr>
            <w:r>
              <w:t>	Indra, presidida por Fernando Abril-Martorell, es una de las principales multinacionales de consultoría y tecnología, líder en Europa y Latinoamérica y en plena expansión en otras regiones de economías emergentes. La innovación es la base de su negocio, altamente focalizado al cliente, y de la sostenibilidad. La multinacional se sitúa entre las primeras compañías europeas de su sector por inversión en I+D+i, con 583 M€ invertidos en los últimos tres años. Con unas ventas cercanas a los 3.000 M€, cuenta con 43.000 profesionales y con clientes en 148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https://www.notasdeprensa.es/indra-presenta-en-el-world-atm-congress-sus_1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