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Premio AECA a la Transparencia Empresarial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la multinacional de consultoría y tecnología nº1 en España y una de las principales de Europa y Latinoamérica, ha sido galardonada con el “Premio AECA a la Transparencia Empresarial”, que concede la Asociación Española de Contabilidad y Administración, en la categoría de sociedades cotizadas del Ibex-35.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premio ha sido otorgado a la compañía “en reconocimiento de la calidad, accesibilidad, usabilidad, contenidos y presencia de la información que difunde a través de su web corporativa (1.0. y 2.0.) en las áreas general, financiera y de sostenibilidad y buen gobierno corporativo”.</w:t>
            </w:r>
          </w:p>
          <w:p>
            <w:pPr>
              <w:ind w:left="-284" w:right="-427"/>
              <w:jc w:val="both"/>
              <w:rPr>
                <w:rFonts/>
                <w:color w:val="262626" w:themeColor="text1" w:themeTint="D9"/>
              </w:rPr>
            </w:pPr>
            <w:r>
              <w:t>	La directora general de Talento, Innovación y Estrategia de Indra, Emma Fernández, recogió el premio durante la ceremonia anual organizada por AECA, en la que destacó que desde su salida a bolsa en 1999, Indra ha apostado por la transparencia como un valor fundamental de la compañía. “Desde entonces hemos recorrido un largo camino para mejorar año a año nuestro reporte y la información que ponemos a disposición de todos nuestros públicos de interés”, añadió.</w:t>
            </w:r>
          </w:p>
          <w:p>
            <w:pPr>
              <w:ind w:left="-284" w:right="-427"/>
              <w:jc w:val="both"/>
              <w:rPr>
                <w:rFonts/>
                <w:color w:val="262626" w:themeColor="text1" w:themeTint="D9"/>
              </w:rPr>
            </w:pPr>
            <w:r>
              <w:t>	Indra ya recibió una mención honorífica en las ediciones de 2013, 2012 y 2009 de estos premios, por lo que conseguir este año el máximo galardón supone un nuevo reconocimiento al compromiso de la compañía con la excelencia, la transparencia y la creación de valor a largo plazo.</w:t>
            </w:r>
          </w:p>
          <w:p>
            <w:pPr>
              <w:ind w:left="-284" w:right="-427"/>
              <w:jc w:val="both"/>
              <w:rPr>
                <w:rFonts/>
                <w:color w:val="262626" w:themeColor="text1" w:themeTint="D9"/>
              </w:rPr>
            </w:pPr>
            <w:r>
              <w:t>	El Premio AECA a la Transparencia Empresarial, consolidado tras varias ediciones, cuenta con el patrocinio de Accenture, la colaboración del Instituto de Auditores Internos, Laes Nexia y Ruiz-Ayúcar Asociados, y el apoyo institucional de la Comisión Nacional del Mercado de Valores (CNMV), el Banco de España y Registradores de España. Su jurado está compuesto por prestigiosas entidades públicas y privadas encargadas de la regulación, mercados, divulgación y registros corporativos, como las anteriormente citadas, el Instituto de Contabilidad y Auditoría de Cuentas (ICAC), la Comisión de Nuevas Tecnologías y Contabilidad de AECA, y las Revistas Consejeros y Compromiso Empresarial.</w:t>
            </w:r>
          </w:p>
          <w:p>
            <w:pPr>
              <w:ind w:left="-284" w:right="-427"/>
              <w:jc w:val="both"/>
              <w:rPr>
                <w:rFonts/>
                <w:color w:val="262626" w:themeColor="text1" w:themeTint="D9"/>
              </w:rPr>
            </w:pPr>
            <w:r>
              <w:t>	Compromiso con la transparencia</w:t>
            </w:r>
          </w:p>
          <w:p>
            <w:pPr>
              <w:ind w:left="-284" w:right="-427"/>
              <w:jc w:val="both"/>
              <w:rPr>
                <w:rFonts/>
                <w:color w:val="262626" w:themeColor="text1" w:themeTint="D9"/>
              </w:rPr>
            </w:pPr>
            <w:r>
              <w:t>	En su búsqueda de la excelencia y la máxima transparencia, Indra incorpora en sus políticas de Gobierno Corporativo y Responsabilidad Corporativa las mejores prácticas nacionales e internacionales, para ofrecer la mejor información a sus diferentes grupos de interés, adelantándose en muchas ocasiones a las obligaciones legales.</w:t>
            </w:r>
          </w:p>
          <w:p>
            <w:pPr>
              <w:ind w:left="-284" w:right="-427"/>
              <w:jc w:val="both"/>
              <w:rPr>
                <w:rFonts/>
                <w:color w:val="262626" w:themeColor="text1" w:themeTint="D9"/>
              </w:rPr>
            </w:pPr>
            <w:r>
              <w:t>	En 2008 Indra comenzó a publicar un informe que describía de forma integrada el desempeño de la compañía en los planos económico, social y medioambiental de forma integrada y en 2012 se convirtió en la primera compañía española que publicó un Informe Anual Integrado conforme al nuevo modelo impulsado por el Integrated Reporting Committe (IIRC). Indra es una de las siete compañías españolas y una de las tres tecnológicas del mundo elegidas para participar en este programa piloto, que tiene como objetivo desarrollar un marco o estándar internacional de informes integrados y fomentar su adopción por parte de las organizaciones para ofrecer una información más completa y comprensible.</w:t>
            </w:r>
          </w:p>
          <w:p>
            <w:pPr>
              <w:ind w:left="-284" w:right="-427"/>
              <w:jc w:val="both"/>
              <w:rPr>
                <w:rFonts/>
                <w:color w:val="262626" w:themeColor="text1" w:themeTint="D9"/>
              </w:rPr>
            </w:pPr>
            <w:r>
              <w:t>	Indra también ha ido incorporando notables mejoras en la versión on line del informe para facilitar la transparencia y mejorar el acceso a la información de detalle de forma personalizada. Por ejemplo, a partir de resúmenes iniciales que se incluyen a lo largo del informe para hacer más accesible la información, se puede profundizar en los contenidos a través de diferentes enlaces.</w:t>
            </w:r>
          </w:p>
          <w:p>
            <w:pPr>
              <w:ind w:left="-284" w:right="-427"/>
              <w:jc w:val="both"/>
              <w:rPr>
                <w:rFonts/>
                <w:color w:val="262626" w:themeColor="text1" w:themeTint="D9"/>
              </w:rPr>
            </w:pPr>
            <w:r>
              <w:t>	El Informe Integrado de 2013 de Indra cumple además con las recomendaciones del GRI (Global Reporting Initiative) en su versión G4 de noviembre de 2013, en su nivel “comprehensive”, y continúa aplicando los principios de la norma AA1000 APS, tal como se ha verificado externamente. También describe el progreso de la compañía frente a los principios del Pacto Mundial.</w:t>
            </w:r>
          </w:p>
          <w:p>
            <w:pPr>
              <w:ind w:left="-284" w:right="-427"/>
              <w:jc w:val="both"/>
              <w:rPr>
                <w:rFonts/>
                <w:color w:val="262626" w:themeColor="text1" w:themeTint="D9"/>
              </w:rPr>
            </w:pPr>
            <w:r>
              <w:t>	Creación de valor y sostenibilidad a largo plazo</w:t>
            </w:r>
          </w:p>
          <w:p>
            <w:pPr>
              <w:ind w:left="-284" w:right="-427"/>
              <w:jc w:val="both"/>
              <w:rPr>
                <w:rFonts/>
                <w:color w:val="262626" w:themeColor="text1" w:themeTint="D9"/>
              </w:rPr>
            </w:pPr>
            <w:r>
              <w:t>	Para Indra el compromiso con la creación de valor y la sostenibilidad a largo plazo se traduce en dar respuesta a través de la innovación, eje central de su actividad y de su responsabilidad corporativa, a los retos y oportunidades que marca cada uno de sus públicos objetivo: accionistas, empleados, clientes, proveedores, medioambiente y sociedad.</w:t>
            </w:r>
          </w:p>
          <w:p>
            <w:pPr>
              <w:ind w:left="-284" w:right="-427"/>
              <w:jc w:val="both"/>
              <w:rPr>
                <w:rFonts/>
                <w:color w:val="262626" w:themeColor="text1" w:themeTint="D9"/>
              </w:rPr>
            </w:pPr>
            <w:r>
              <w:t>	Este compromiso es reconocido con su inclusión en índices como los de Sostenibilidad de Dow Jones, en los que Indra ha consolidado su presencia por octavo año consecutivo. Indra es la única compañía del subsector tecnológico de Servicios de TI e Internet que permanece en el índice mundial desde su entrada en 2006, lo que refuerza sus acciones como un valor de la inversión socialmente responsable.</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https://www.notasdeprensa.es/indra-premio-aeca-a-la-transparencia_1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Premios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