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pone en marcha la tecnología de gestión de tráfico en los túneles de la autopista Necaxa-Tihuatlán en México por 14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una de las principales multinacionales de tecnología y consultoría de España Latinoamérica, ha puesto en marcha la tecnología de gestión de tráfico en los seis túneles de la nueva autopista Necaxa-Tihuatlán, y ha implantado los sistemas inteligentes de tráfico (ITS), control y comunicaciones para los nuevos 83 kilómetros que comprende del tramo 1 al tramo 2 de esta vía.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este proyecto, con un importe de 14 M€, Indra es socio tecnológico de AUNETI (Autopista Necaxa-Tihuatlán), en participación joint venture con FCC. Las soluciones más avanzadas de la multinacional permiten controlar los seis túneles y 10 puentes de la nueva autopista.</w:t>
            </w:r>
          </w:p>
          <w:p>
            <w:pPr>
              <w:ind w:left="-284" w:right="-427"/>
              <w:jc w:val="both"/>
              <w:rPr>
                <w:rFonts/>
                <w:color w:val="262626" w:themeColor="text1" w:themeTint="D9"/>
              </w:rPr>
            </w:pPr>
            <w:r>
              <w:t>	Un nuevo centro de control operativo, situado en “El Piñal”, gestiona el tráfico en los dos tramos en que se divide la nueva calzada. El centro está dotado con la solución de gestión integrada de carreteras y túneles Horus de Indra, que permite controlar de forma centralizada los diferentes sistemas dispuestos en los nuevos túneles, diseñados siguiendo la normativa europea de túneles para garantizar la máxima seguridad y operatividad, tanto en la gestión cotidiana como en situaciones de emergencia.</w:t>
            </w:r>
          </w:p>
          <w:p>
            <w:pPr>
              <w:ind w:left="-284" w:right="-427"/>
              <w:jc w:val="both"/>
              <w:rPr>
                <w:rFonts/>
                <w:color w:val="262626" w:themeColor="text1" w:themeTint="D9"/>
              </w:rPr>
            </w:pPr>
            <w:r>
              <w:t>	Gracias a la tecnología de Indra, los operadoras pueden monitorear en todo momento el estado de la vía y disponer de información en tiempo real para la toma de decisiones. Además, se ofrece a los conductores la mayor seguridad y calidad del servicio, contribuyendo a reducir el riesgo de incidentes, optimizando la utilización de los recursos durante la atención de los mismos y mostrándoles información en tiempo real.</w:t>
            </w:r>
          </w:p>
          <w:p>
            <w:pPr>
              <w:ind w:left="-284" w:right="-427"/>
              <w:jc w:val="both"/>
              <w:rPr>
                <w:rFonts/>
                <w:color w:val="262626" w:themeColor="text1" w:themeTint="D9"/>
              </w:rPr>
            </w:pPr>
            <w:r>
              <w:t>	Sistemas Inteligentes de Tráfico</w:t>
            </w:r>
          </w:p>
          <w:p>
            <w:pPr>
              <w:ind w:left="-284" w:right="-427"/>
              <w:jc w:val="both"/>
              <w:rPr>
                <w:rFonts/>
                <w:color w:val="262626" w:themeColor="text1" w:themeTint="D9"/>
              </w:rPr>
            </w:pPr>
            <w:r>
              <w:t>	La solución Horus integra los diferentes sistemas inteligentes de tráfico (ITS) con que Indra dota la autopista, como los sistemas de circuito cerrado de televisión (CCTV), contadores de tráfico, señalización vial, comunicaciones, postes SOS, detección de incendios, control de iluminación, ventilación y megafonía.</w:t>
            </w:r>
          </w:p>
          <w:p>
            <w:pPr>
              <w:ind w:left="-284" w:right="-427"/>
              <w:jc w:val="both"/>
              <w:rPr>
                <w:rFonts/>
                <w:color w:val="262626" w:themeColor="text1" w:themeTint="D9"/>
              </w:rPr>
            </w:pPr>
            <w:r>
              <w:t>	Indra incorpora en toda la autopista Necaxa-Tihuatlán avanzados sistemas de detección automática de incidentes, que facilitan la reacción inmediata ante sucesos que puedan poner en riesgo la seguridad del usuario o la circulación en la vía. Un sistema de vídeovigilancia con detección automática de incidentes, así como los equipos de medición de la calidad del aire, detección de incendios y estaciones meteorológicas, que mediante diferentes alarmas avisan en caso de emergencia, son algunos ejemplos de estos sistemas, que permiten tomar rápidamente las medidas más adecuadas, como que los vehículos transiten en forma bidireccional por una sola calzada en caso necesario, sin necesidad de interrumpir la circulación.</w:t>
            </w:r>
          </w:p>
          <w:p>
            <w:pPr>
              <w:ind w:left="-284" w:right="-427"/>
              <w:jc w:val="both"/>
              <w:rPr>
                <w:rFonts/>
                <w:color w:val="262626" w:themeColor="text1" w:themeTint="D9"/>
              </w:rPr>
            </w:pPr>
            <w:r>
              <w:t>	La solución implantada por Indra también incluye sistemas de señalización variables, que informarán a los conductores en tiempo real sobre el estado de la vía, límites de velocidad e incidentes. Los túneles cuentan también con sensores de visibilidad, un sistema de iluminación artificial, de emergencia y evacuación, así como generadores de energía y plantas eléctricas de respaldo para atender cualquier contingencia.</w:t>
            </w:r>
          </w:p>
          <w:p>
            <w:pPr>
              <w:ind w:left="-284" w:right="-427"/>
              <w:jc w:val="both"/>
              <w:rPr>
                <w:rFonts/>
                <w:color w:val="262626" w:themeColor="text1" w:themeTint="D9"/>
              </w:rPr>
            </w:pPr>
            <w:r>
              <w:t>	La carretera Necaxa-Tihuatlán permite reducir los tiempos de desplazamiento para conectar la Cuidad de México con el municipio de Tuxpan en Veracruz. Esto, a su vez, se traducirá en ahorro de combustible y disminución de los costes de operación de vehículos de carga.</w:t>
            </w:r>
          </w:p>
          <w:p>
            <w:pPr>
              <w:ind w:left="-284" w:right="-427"/>
              <w:jc w:val="both"/>
              <w:rPr>
                <w:rFonts/>
                <w:color w:val="262626" w:themeColor="text1" w:themeTint="D9"/>
              </w:rPr>
            </w:pPr>
            <w:r>
              <w:t>	Tecnología de vanguardia para gestión de tráfico y túneles</w:t>
            </w:r>
          </w:p>
          <w:p>
            <w:pPr>
              <w:ind w:left="-284" w:right="-427"/>
              <w:jc w:val="both"/>
              <w:rPr>
                <w:rFonts/>
                <w:color w:val="262626" w:themeColor="text1" w:themeTint="D9"/>
              </w:rPr>
            </w:pPr>
            <w:r>
              <w:t>	Este nuevo contrato refuerza el liderazgo de Indra en el mercado de Transporte y Tráfico de México, en el que en los últimos años ha experimentado un importante crecimiento y ha desarrollado proyectos como la implantación del sistema de telepeaje más avanzado de toda Latinoamérica y sus sistemas inteligentes de tráfico en el Viaducto Elevado Bicentenario, los sistemas de ticketing y seguridad en el Ferrocarril Suburbano de México DF, o el sistema de peaje e ITS para el Libramiento Arco Norte y el Circuito Exterior Mexiquense, entre otros.</w:t>
            </w:r>
          </w:p>
          <w:p>
            <w:pPr>
              <w:ind w:left="-284" w:right="-427"/>
              <w:jc w:val="both"/>
              <w:rPr>
                <w:rFonts/>
                <w:color w:val="262626" w:themeColor="text1" w:themeTint="D9"/>
              </w:rPr>
            </w:pPr>
            <w:r>
              <w:t>	Presente en México desde 1997, con oficinas en México DF, Guadalajara, Monterrey y Querétaro. Cuenta con más de 2.000 profesionales, un software lab y una sólida oferta de soluciones y servicios para los sectores de Servicios Financieros, Transporte y Tráfico, AAPP y Sanidad, Energía y Utilities, Industria y Consumo, Defensa y Telecomunicaciones.</w:t>
            </w:r>
          </w:p>
          <w:p>
            <w:pPr>
              <w:ind w:left="-284" w:right="-427"/>
              <w:jc w:val="both"/>
              <w:rPr>
                <w:rFonts/>
                <w:color w:val="262626" w:themeColor="text1" w:themeTint="D9"/>
              </w:rPr>
            </w:pPr>
            <w:r>
              <w:t>	La multinacional de ya ha implantado su tecnología para dotar de inteligencia a las infraestructuras de transporte en más de 50 países y es una de las principales compañías en el desarrollo e implantación de soluciones integrales para gestión y control de tráfico, sistemas de control de túneles y sistemas de peaje. Indra cuenta con numerosas e importantes referencias en esta área en Estados Unidos, Canadá, México, Chile, Brasil, España, Portugal, Irlanda, Montenegro, India o China.</w:t>
            </w:r>
          </w:p>
          <w:p>
            <w:pPr>
              <w:ind w:left="-284" w:right="-427"/>
              <w:jc w:val="both"/>
              <w:rPr>
                <w:rFonts/>
                <w:color w:val="262626" w:themeColor="text1" w:themeTint="D9"/>
              </w:rPr>
            </w:pPr>
            <w:r>
              <w:t>	Indra, presidida por Javier Monzón, es una de las principales multinacionales de consultoría y tecnología, líder en Europa y Latinoamérica y en plena expansión en otras regiones de economías emergentes. La innovación es la base de su negocio, altamente focalizado al cliente, y de la sostenibilidad. La multinacional se sitúa entre las primeras compañías europeas de su sector por inversión en I+D+i, con más de 570 M€ invertidos en los últimos tres años. Con unas ventas cercanas a los 3.000 M€,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https://www.notasdeprensa.es/indra-pone-en-marcha-la-tecnologia-de-gestion_1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Innovación Tecnológica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