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desarrolla para Kuwait City un novedoso sistema de monitorización de tráfico por 16,3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Kuwait Municipality ha adjudicado a Indra, la multinacional de consultoría y tecnología número 1 en España y una de las principales de Europa y Latinoamérica, un contrato por importe de 16,3 M€ para implantar en Kuwait City un innovador sistema de monitorización de tráfico, que permitirá recoger, tratar, analizar y presentar los datos para facilitar la gestión de la movilidad en la capital kuwaití.</w:t>
            </w:r>
          </w:p>
          <w:p>
            <w:pPr>
              <w:ind w:left="-284" w:right="-427"/>
              <w:jc w:val="both"/>
              <w:rPr>
                <w:rFonts/>
                <w:color w:val="262626" w:themeColor="text1" w:themeTint="D9"/>
              </w:rPr>
            </w:pPr>
            <w:r>
              <w:t>	Este contrato refuerza la posición de Indra en Oriente Medio y supone un nuevo paso de Indra en Kuwait, un país con unas inversiones previstas de 100.000 millones de dólares en su Plan de Desarrollo de Infraestructuras, que incluye proyectos de carreteras, puertos, la red ferroviaria que conectará con otros países del Golfo y el Metro de Kuwait. Indra ya ha dotado con su tecnología de gestión de tráfico aéreo al aeropuerto de Kuwait City.</w:t>
            </w:r>
          </w:p>
          <w:p>
            <w:pPr>
              <w:ind w:left="-284" w:right="-427"/>
              <w:jc w:val="both"/>
              <w:rPr>
                <w:rFonts/>
                <w:color w:val="262626" w:themeColor="text1" w:themeTint="D9"/>
              </w:rPr>
            </w:pPr>
            <w:r>
              <w:t>	El nuevo proyecto para la capital consiste en equipar y suministrar la tecnología necesaria para el centro de gestión de tráfico, implantar más de 200 sensores de tráfico permanentes y recoger e incorporar la información procedente de unas 3.000 localizaciones de la ciudad en el nuevo sistema de monitorización. La principal novedad es que se van a integrar diferentes tecnologías para la detección de los vehículos, como sistemas radar, loops, videocámaras y sistemas de pesaje.</w:t>
            </w:r>
          </w:p>
          <w:p>
            <w:pPr>
              <w:ind w:left="-284" w:right="-427"/>
              <w:jc w:val="both"/>
              <w:rPr>
                <w:rFonts/>
                <w:color w:val="262626" w:themeColor="text1" w:themeTint="D9"/>
              </w:rPr>
            </w:pPr>
            <w:r>
              <w:t>	Todos estos sistemas estarán comunicados con el Centro de Datos de Tráfico de la municipalidad de Kuwait, que gracias a un avanzado sistema de gestión de datos de tráfico, implementado también por Indra, los pondrá, a su vez, a disposición de los diferentes organismos públicos responsables del tráfico y la movilidad de la ciudad o a los que ésta pueda afectar, como los equipos de mantenimiento, servicios de emergencia, policía, etc. También se facilitará la información a los ciudadanos para ayudarles a escoger sus rutas.</w:t>
            </w:r>
          </w:p>
          <w:p>
            <w:pPr>
              <w:ind w:left="-284" w:right="-427"/>
              <w:jc w:val="both"/>
              <w:rPr>
                <w:rFonts/>
                <w:color w:val="262626" w:themeColor="text1" w:themeTint="D9"/>
              </w:rPr>
            </w:pPr>
            <w:r>
              <w:t>	Al ofrecer información a todos los actores involucrados en la movilidad y facilitar la toma de decisiones, la tecnología de Indra contribuirá a mejorar la gestión de la movilidad en la ciudad, incrementando la seguridad y operatividad tanto en la gestión cotidiana como en situaciones de emergencia.</w:t>
            </w:r>
          </w:p>
          <w:p>
            <w:pPr>
              <w:ind w:left="-284" w:right="-427"/>
              <w:jc w:val="both"/>
              <w:rPr>
                <w:rFonts/>
                <w:color w:val="262626" w:themeColor="text1" w:themeTint="D9"/>
              </w:rPr>
            </w:pPr>
            <w:r>
              <w:t>	Kuwait City se suma con este proyecto a ciudades como Londres, Madrid, Dublín, Medellín, Curitiba o Manila, entre otras, que han confiado en las soluciones de Indra para mejorar su movilidad urbana. Esta tecnología permite a las ciudades lograr una movilidad más segura, eficiente y sostenible, contribuyendo a reducir las congestiones de tráfico y los costes que suponen, minimizando las emisiones contaminantes y promoviendo servicios de transporte urbano integrado (intermodal). Además, la smart mobility es un paso importante para avanzar hacia el modelo de la ciudad inteligente o smart city.</w:t>
            </w:r>
          </w:p>
          <w:p>
            <w:pPr>
              <w:ind w:left="-284" w:right="-427"/>
              <w:jc w:val="both"/>
              <w:rPr>
                <w:rFonts/>
                <w:color w:val="262626" w:themeColor="text1" w:themeTint="D9"/>
              </w:rPr>
            </w:pPr>
            <w:r>
              <w:t>	Indra en la Península Arábiga</w:t>
            </w:r>
          </w:p>
          <w:p>
            <w:pPr>
              <w:ind w:left="-284" w:right="-427"/>
              <w:jc w:val="both"/>
              <w:rPr>
                <w:rFonts/>
                <w:color w:val="262626" w:themeColor="text1" w:themeTint="D9"/>
              </w:rPr>
            </w:pPr>
            <w:r>
              <w:t>	Este contrato supone un nuevo impulso a la presencia de Indra en la Península Arábiga, donde está teniendo una fuerte expansión gracias a los importantes proyectos de modernización de infraestructuras impulsados en la zona.</w:t>
            </w:r>
          </w:p>
          <w:p>
            <w:pPr>
              <w:ind w:left="-284" w:right="-427"/>
              <w:jc w:val="both"/>
              <w:rPr>
                <w:rFonts/>
                <w:color w:val="262626" w:themeColor="text1" w:themeTint="D9"/>
              </w:rPr>
            </w:pPr>
            <w:r>
              <w:t>	Además de los proyectos en Kuwait para modernizar los sistemas de gestión automatizada de tráfico aéreo del centro de control y torre en el aeropuerto de Kuwait City e implantar un avanzado sistema digital de comunicaciones controlador-piloto, la compañía tiene importantes proyectos en Arabia Saudí, Omán, Jordania o Bahrein.</w:t>
            </w:r>
          </w:p>
          <w:p>
            <w:pPr>
              <w:ind w:left="-284" w:right="-427"/>
              <w:jc w:val="both"/>
              <w:rPr>
                <w:rFonts/>
                <w:color w:val="262626" w:themeColor="text1" w:themeTint="D9"/>
              </w:rPr>
            </w:pPr>
            <w:r>
              <w:t>	Por ejemplo, la compañía se ha adjudicado recientemente en Arabia Saudí el mayor contrato de ticketing del mundo para implantar todos los sistemas de billetaje y control de accesos en el nuevo sistema de transporte público que se está creando en Riad, con seis líneas de metro y una flota de unos 1.000 autobuses. También en Arabia, la multinacional trabaja en el proyecto de la línea de Alta Velocidad ferroviaria entre la Meca y Medina como socio tecnológico del consorcio español y es responsable de los sistemas de gestión, telecomunicaciones, seguridad, ticketing y tecnologías de la información.</w:t>
            </w:r>
          </w:p>
          <w:p>
            <w:pPr>
              <w:ind w:left="-284" w:right="-427"/>
              <w:jc w:val="both"/>
              <w:rPr>
                <w:rFonts/>
                <w:color w:val="262626" w:themeColor="text1" w:themeTint="D9"/>
              </w:rPr>
            </w:pPr>
            <w:r>
              <w:t>	En Omán, Indra ha firmado a finales de 2014 un importante contrato para implantar el sistema de defensa aérea del sultanato, que se suma al proyecto que está desarrollando para modernizar la infraestructura completa de gestión de tráfico aéreo del país, donde el centro de control y la torre del aeropuerto de Mascate ya cuentan con la tecnología de Indra.</w:t>
            </w:r>
          </w:p>
          <w:p>
            <w:pPr>
              <w:ind w:left="-284" w:right="-427"/>
              <w:jc w:val="both"/>
              <w:rPr>
                <w:rFonts/>
                <w:color w:val="262626" w:themeColor="text1" w:themeTint="D9"/>
              </w:rPr>
            </w:pPr>
            <w:r>
              <w:t>	Proyectos para diferentes mercados, como Administraciones Públicas y Sanidad o Transporte y Tráfico, así como en el ámbito de la consultoría y el outsourcing, son las referencias de Indra en Emiratos Árabes Unidos, con cuyo Gobierno ha colaborado en el concurso internacional “Drones For Good”, aportando su experiencia y conocimiento en el ámbito de la innovación tecnológica y el impulso de nuevas iniciativas emprendedoras.</w:t>
            </w:r>
          </w:p>
          <w:p>
            <w:pPr>
              <w:ind w:left="-284" w:right="-427"/>
              <w:jc w:val="both"/>
              <w:rPr>
                <w:rFonts/>
                <w:color w:val="262626" w:themeColor="text1" w:themeTint="D9"/>
              </w:rPr>
            </w:pPr>
            <w:r>
              <w:t>	Indra también ha conseguido contratos de tráfico aéreo en Jordania y cuenta con referencias en el área de tecnologías para mejorar procesos de Administraciones Públicas y empresas de Utilities en Arabia Saudí y Bahrein.</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149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https://www.notasdeprensa.es/indra-desarrolla-para-kuwait-city-un-novedoso_1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