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Indra apuesta por la industria de alimentación y bebidas a través de la innovación como colaborador estratégico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Federación Española de Industrias de la Alimentación y Bebidas (FIAB) ha incorporado a Indra como colaborador estratégico del Marco Estratégico para la Industria de Alimentación y Bebidas a través de la firma de un convenio mediante el que la multinacional de consultoría y tecnología se compromete a apoyar al sector alimentario español.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firma de dicho convenio, que se ha celebrado esta mañana en las oficinas de Indra en Madrid, ha corrido a cargo del presidente de la Federación, Pedro Astals, y la directora General de Indra, Cristina Ruíz Ortega.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Mediante este acuerdo, Indra y FIAB cooperarán estrechamente en el desarrollo del Marco Estratégico para la Industria de Alimentación y Bebidas, diseñado por la Federación, en colaboración con Indra y el Gobierno de España y con el impulso del Ministerio de Agricultura, Alimentación y Medio Ambiente, para los próximos seis años. Su objetivo es convertir a la industria de alimentación y bebidas español en locomotora de la economía, el empleo y la imagen de España, siendo competitiva en cualquier mercado global y atrayendo el mejor talento basado en su seguridad, calidad y desarrollo científico y tecnológico.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concreto, Indra aportará sus experiencia de más de 15 años en proyectos de consultoría en el sector de Bienes de Consumo para el desarrollo y aplicación del Marco Estratégico, identificando además sinergias entre iniciativas propias y las del proyecto con el que el sector quiere liderar la consolidación de la recuperación económica del país. La compañía también pondrá a disposición de la FIAB herramientas que ayuden a sus miembros a integrar las nuevas tecnologías, y soluciones transaccionales para la gestión de los costes logísticos y de transporte, así como para la mejora de la planificación y el aprovisionamiento. Del mismo modo, FIAB podrá aprovechar las oportunidades que presenta Indra en el ámbito de la creación de valor de la marca, a través de sus plataformas y soluciones, mediante el apoyo a la digitalización de las empresas del sector, o la eficiencia promocional e interacción directa con el consumidor,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FIAB, por su parte, aportará al colaborador conocimiento y experiencia sobre el estado de la industria de alimentación y bebidas, sus necesidades y potencialidades. Además, desarrollarán propuestas de valor conjuntas que beneficien a la industria de alimentación y bebidas en su totalidad.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industria española de alimentación y bebidas es el primer sector industrial de la economía española, con una facturación de más de 90.000 millones de euros, cerca de medio millón de empleos y más de 29.000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sector alimentario español es el cuarto más importante de Europa, lidera la Unión Europea en trazabilidad, seguridad y calidad alimentaria e inversión en I+D, entre otros ámbitos, y cuenta con una alta capacidad competitiva a escala global en desarrollo científico y tecnológico.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FIAB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Federación Española de Industrias de la Alimentación y Bebidas (FIAB) se creó en 1977 para representar, a través de un único organismo y una sola voz, a la industria española de alimentación y bebidas, primer sector industrial de nuestro país que, actualmente, engloba a 46 asociaciones.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Indra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 está a la vanguardia tecnológica en los sectores de Industria y Consumo con soluciones y servicios pensados para lograr una mejora constante en la productividad y gestión de los recursos. Sus sistemas no sólo mejoran la competitividad de sus clientes sino que, además, les permiten acceder a las nuevas oportunidades del mercado y responder a los últimos retos por afrontar. La apuesta de Indra por las infraestructuras inteligentes supone un paso cualitativo para contribuir al proceso de innovación de las principales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Indra, presidida por Javier Monzón, es la multinacional de consultoría y tecnología nº1 en España y una de las principales de Europa y Latinoamérica. La innovación es la base de su negocio y sostenibilidad, habiendo dedicado más de 570 M€ a I+D+i en los últimos tres años, cifra que la sitúa entre las primeras compañías europeas de su sector por inversión. Con unas ventas aproximadas a los 3.000 M€, el 61% de los ingresos proceden del mercado internacional. Cuenta con 42.000 profesionales y con clientes en 138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Indra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https://www.notasdeprensa.es/indra-apuesta-por-la-industria-de-alimentacion_1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Consumo Otros Servicios Innovación Tecnológica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