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second life el 03/10/2007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Inauguración del Museo de Arte Contemporàneo de Second Life.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uno de Octubre a partir de las 10 de la mañana hora española  se inaugura el Muslife, museo de arte contemporàneo basado en arte de SL.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El día uno de Octubre a partir de las 10 de la mañana hora española  se inaugura el Muslife, museo de arte contemporáneo basado en arte de SL.Este museo nace de la necesidad de crear un lugar para poder reunir y mostrar el arte que en este momento se esta haciendo en SL,  por creadores y artistas asentados en este metaverso. También del deseo de explorar el arte que se está creando a expensas del mundo real, siendo esta vertiente artística nueva, efervescente  y realmente joven tanto en edad como en homogeneidad, siendo un fiel reflejo del propio  Second Life.Para esta exposición que durará hasta enero, he creado tres salas expositivas: En la sala 1, estará colgada parte de la colección permanente del museo, que llevo  recopilando desde hace tiempo. En ella podremos ver cuadros que diferentes artistas han creado para SL. Esta colección de arte consta tan solo de obras creadas en SL, así que no hay, por ejemplo, fotografías de RL ni otro tipo de arte creado en la vida real e importado a este. Esta sala estará siempre en todas las exposiciones, pues siempre se está ampliando la colección del museo.En la sala 2 expone la artista de SL Theodote Carthage.   Esta exposición lleva por título White Black. En ella muestra una serie de cuadros basados, casi siempre, en avatares femeninos y en la cinética del baile, desterrando el carácter masculino a un segundo plano, siendo su obra muchas veces inquietante, a la vez de mostrar siempre  una fina línea entre la tranquilidad y los personajes misteriosos.En la sala3 expone el  artista de RL Luis Melón Arroyo, que presenta la exposición De asesinos y Víctimas. En esta muestra recorreremos un paisaje de pesadilla plasmado en sus cuadros, donde asesinos y víctimas se entrecruzan en retratos creados a base de Ascii Art. Combinando el blanco, negro y algunas pinceladas de color, se reconstruye la brutalidad de sus actos y solo mostrando rostros, que en el fondo y para terror de todos son de seres humanos. Así también trata a la víctimas de esos asesinos, pero lugar de utilizar esa técnica para borrar sus asesinatos, lo hace para diluir sus funestas y trágicas muertes</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https://www.notasdeprensa.es/inauguracion-del-museo-de-arte-contemporaneo-de-second-life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