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Imagina Energía y CPOnet unen fuerzas para impulsar la sostenibilidad en los procesos de compras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Imagina Energía desarrolla una Guía de Sostenibilidad junto con CPOnet alineada con la consecución de objetivos medioambientales de la Agenda 2030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Imagina Energía, la primera energética 100% solar de España, y CPOnet, empresa enfocada en profesionalizar la función de Compras y que aúna a más veinte mil profesionales de esta área, han anunciado la creación de la Guía de la Sostenibilidad en el Proceso de Compras. El documento tiene como objetivo convertirse en una herramienta de apoyo para los profesionales de compras y fijar los criterios medioambientales en esta área transversal para cualquier organización.</w:t>
            </w:r>
          </w:p>
          <w:p>
            <w:pPr>
              <w:ind w:left="-284" w:right="-427"/>
              <w:jc w:val="both"/>
              <w:rPr>
                <w:rFonts/>
                <w:color w:val="262626" w:themeColor="text1" w:themeTint="D9"/>
              </w:rPr>
            </w:pPr>
            <w:r>
              <w:t>La elaboración final de esta guía es el resultado a varios meses de colaboración entre Imagina Energía, CPOnet y PFTLab, un think tank compuesto por un equipo multidisciplinar con experiencia en compras, sostenibilidad, medioambiente o energía, entre otras áreas, creado para contribuir al reconocimiento estratégico de esta área en el mundo empresarial. El documento aspira a convertirse en una guía de consulta clave para el desarrollo de la labor de los profesionales de compras y sitúa a la sostenibilidad como pilar estratégico encaminado a la consecución de los Objetivos de Desarrollo Sostenible de la Agenda 2030.</w:t>
            </w:r>
          </w:p>
          <w:p>
            <w:pPr>
              <w:ind w:left="-284" w:right="-427"/>
              <w:jc w:val="both"/>
              <w:rPr>
                <w:rFonts/>
                <w:color w:val="262626" w:themeColor="text1" w:themeTint="D9"/>
              </w:rPr>
            </w:pPr>
            <w:r>
              <w:t>La Guía alcanzará a más de 10.000 usuarios de España y Latinoamérica y aporta a los profesionales una visión estratégica sobre cómo deben actuar para trasladar los criterios de sostenibilidad a la cadena de suministro, ya que contiene una propuesta de acciones concretas dirigidas a liderar e implementar la sostenibilidad en las organizaciones de forma tangible.</w:t>
            </w:r>
          </w:p>
          <w:p>
            <w:pPr>
              <w:ind w:left="-284" w:right="-427"/>
              <w:jc w:val="both"/>
              <w:rPr>
                <w:rFonts/>
                <w:color w:val="262626" w:themeColor="text1" w:themeTint="D9"/>
              </w:rPr>
            </w:pPr>
            <w:r>
              <w:t>La energía, capital en la sostenibilidad empresarial</w:t>
            </w:r>
          </w:p>
          <w:p>
            <w:pPr>
              <w:ind w:left="-284" w:right="-427"/>
              <w:jc w:val="both"/>
              <w:rPr>
                <w:rFonts/>
                <w:color w:val="262626" w:themeColor="text1" w:themeTint="D9"/>
              </w:rPr>
            </w:pPr>
            <w:r>
              <w:t>Imagina Energía ha querido ser una parte activa de esta nueva Guía de Sostenibilidad como partner estratégico de CPOnet para facilitar a las compañías la consecución de sus objetivos en esta área. La primera energética 100% solar de España está plenamente comprometida con situar a la sostenibilidad como pilar estratégico de crecimiento y facilitar la transición energética a particulares y empresas a partir de una solución 100% limpia como la energía solar.</w:t>
            </w:r>
          </w:p>
          <w:p>
            <w:pPr>
              <w:ind w:left="-284" w:right="-427"/>
              <w:jc w:val="both"/>
              <w:rPr>
                <w:rFonts/>
                <w:color w:val="262626" w:themeColor="text1" w:themeTint="D9"/>
              </w:rPr>
            </w:pPr>
            <w:r>
              <w:t>La energía es el factor principal del cambio climático y representa alrededor del 60% de todas las emisiones de gases de efecto invernadero. Por ello el binomio sostenibilidad y energía se convierte en una palanca de cambio estratégica en las políticas corporativas de las compañías encaminadas a alcanzar plena eficiencia energética y un consumo energético responsable.</w:t>
            </w:r>
          </w:p>
          <w:p>
            <w:pPr>
              <w:ind w:left="-284" w:right="-427"/>
              <w:jc w:val="both"/>
              <w:rPr>
                <w:rFonts/>
                <w:color w:val="262626" w:themeColor="text1" w:themeTint="D9"/>
              </w:rPr>
            </w:pPr>
            <w:r>
              <w:t>La guía también incluye información útil sobre el autoconsumo que puede convertirse en un aliado estratégico de las empresas en búsqueda de la máxima eficiencia energética. Las organizaciones que apuesten por esta fórmula como alternativa sostenible reforzarán a su vez al conjunto global de la industria española, puesto que España es uno de los mayores receptores de horas de sol en todo en Europa.</w:t>
            </w:r>
          </w:p>
          <w:p>
            <w:pPr>
              <w:ind w:left="-284" w:right="-427"/>
              <w:jc w:val="both"/>
              <w:rPr>
                <w:rFonts/>
                <w:color w:val="262626" w:themeColor="text1" w:themeTint="D9"/>
              </w:rPr>
            </w:pPr>
            <w:r>
              <w:t>La sostenibilidad como catalizador de la competitividad empresarial</w:t>
            </w:r>
          </w:p>
          <w:p>
            <w:pPr>
              <w:ind w:left="-284" w:right="-427"/>
              <w:jc w:val="both"/>
              <w:rPr>
                <w:rFonts/>
                <w:color w:val="262626" w:themeColor="text1" w:themeTint="D9"/>
              </w:rPr>
            </w:pPr>
            <w:r>
              <w:t>La sostenibilidad es cada vez más un valor transversal de las organizaciones. El 72% de los directivos creen que minimizar los impactos medioambientales es muy importante para su empresa al ser la forma más directa para subrayar cómo su organización contribuye a la mejora de la sociedad, un aspecto clave para mantener la conexión con su público y potenciales clientes.</w:t>
            </w:r>
          </w:p>
          <w:p>
            <w:pPr>
              <w:ind w:left="-284" w:right="-427"/>
              <w:jc w:val="both"/>
              <w:rPr>
                <w:rFonts/>
                <w:color w:val="262626" w:themeColor="text1" w:themeTint="D9"/>
              </w:rPr>
            </w:pPr>
            <w:r>
              <w:t>El 40% de compañías contempla ya los ODS en sus Informes de Sostenibilidad y realiza una evolución constante de sus acciones para avanzar en comportamientos que ayuden a perdurar y hacer rentables sus organizaciones en el tiempo en búsqueda de la máxima eficiencia y rentabilidad.</w:t>
            </w:r>
          </w:p>
          <w:p>
            <w:pPr>
              <w:ind w:left="-284" w:right="-427"/>
              <w:jc w:val="both"/>
              <w:rPr>
                <w:rFonts/>
                <w:color w:val="262626" w:themeColor="text1" w:themeTint="D9"/>
              </w:rPr>
            </w:pPr>
            <w:r>
              <w:t>La Guía de Sostenibilidad se presentará oficialmente el próximo 25 de noviembre en la Convención anual de CPOnet con la intención de remarcar una de sus principales características, su funcionalidad como documento abierto y en constante evolución. El objetivo es que esta Guía se convierta en un elemento vivo y que el grupo de trabajo que la ha hecho posible pueda desarrollarla y completarla a través de continuos foros de debate como la Convención anual de CPOnet donde expertos aporten buenas prácticas para la consecución de sus diferentes objetivos.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Díaz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630130054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https://www.notasdeprensa.es/imagina-energia-y-cponet-unen-fuerzas-para_1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Emprendedores Recursos humanos Consumo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