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Ignacio Purcell Mena: un líder transformador en el compromiso social corporativo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Ignacio Purcell Mena está redefiniendo el papel de la responsabilidad social en el mundo corporativo, marcando un hito en la integración de prácticas empresariales sostenibles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Ignacio Purcell Mena, un destacado líder empresarial y visionario, ha sido una figura crucial en el fomento de un cambio significativo hacia la responsabilidad social corporativa. </w:t>
            </w:r>
          </w:p>
          <w:p>
            <w:pPr>
              <w:ind w:left="-284" w:right="-427"/>
              <w:jc w:val="both"/>
              <w:rPr>
                <w:rFonts/>
                <w:color w:val="262626" w:themeColor="text1" w:themeTint="D9"/>
              </w:rPr>
            </w:pPr>
            <w:r>
              <w:t>A lo largo de su destacada carrera en el sector energético, Ignacio Purcell Mena ha canalizado su liderazgo hacia proyectos que trascienden la mera búsqueda de rentabilidad para generar un impacto social positivo sustancial. </w:t>
            </w:r>
          </w:p>
          <w:p>
            <w:pPr>
              <w:ind w:left="-284" w:right="-427"/>
              <w:jc w:val="both"/>
              <w:rPr>
                <w:rFonts/>
                <w:color w:val="262626" w:themeColor="text1" w:themeTint="D9"/>
              </w:rPr>
            </w:pPr>
            <w:r>
              <w:t>En su rol como director ejecutivo de Black Star Petroleum, ha implementado políticas y proyectos que demuestran un compromiso firme con el desarrollo sostenible y el bienestar comunitario. </w:t>
            </w:r>
          </w:p>
          <w:p>
            <w:pPr>
              <w:ind w:left="-284" w:right="-427"/>
              <w:jc w:val="both"/>
              <w:rPr>
                <w:rFonts/>
                <w:color w:val="262626" w:themeColor="text1" w:themeTint="D9"/>
              </w:rPr>
            </w:pPr>
            <w:r>
              <w:t>Desde la construcción de infraestructuras que respetan el medio ambiente hasta programas que promueven la equidad social y educativa, sus iniciativas son un claro reflejo de su filosofía de que el verdadero valor de una empresa reside en su capacidad para contribuir positivamente a la sociedad.</w:t>
            </w:r>
          </w:p>
          <w:p>
            <w:pPr>
              <w:ind w:left="-284" w:right="-427"/>
              <w:jc w:val="both"/>
              <w:rPr>
                <w:rFonts/>
                <w:color w:val="262626" w:themeColor="text1" w:themeTint="D9"/>
              </w:rPr>
            </w:pPr>
            <w:r>
              <w:t>Proyectos de impacto social liderados por Ignacio Purcell MenaBajo la administración de Ignacio Purcell Mena, Black Star Petroleum ha lanzado y apoyado múltiples iniciativas que benefician directamente tanto a comunidades locales como al entorno. </w:t>
            </w:r>
          </w:p>
          <w:p>
            <w:pPr>
              <w:ind w:left="-284" w:right="-427"/>
              <w:jc w:val="both"/>
              <w:rPr>
                <w:rFonts/>
                <w:color w:val="262626" w:themeColor="text1" w:themeTint="D9"/>
              </w:rPr>
            </w:pPr>
            <w:r>
              <w:t>Estos proyectos varían desde inversiones significativas en energías renovables y tecnologías limpias, hasta programas extensivos de educación y capacitación para los trabajadores. </w:t>
            </w:r>
          </w:p>
          <w:p>
            <w:pPr>
              <w:ind w:left="-284" w:right="-427"/>
              <w:jc w:val="both"/>
              <w:rPr>
                <w:rFonts/>
                <w:color w:val="262626" w:themeColor="text1" w:themeTint="D9"/>
              </w:rPr>
            </w:pPr>
            <w:r>
              <w:t>Su enfoque holístico en la responsabilidad social corporativa también incluye mejorar la calidad de vida de los empleados y sus familias, así como liderar esfuerzos en conservación ambiental y reducción de la huella de carbono de la empresa. </w:t>
            </w:r>
          </w:p>
          <w:p>
            <w:pPr>
              <w:ind w:left="-284" w:right="-427"/>
              <w:jc w:val="both"/>
              <w:rPr>
                <w:rFonts/>
                <w:color w:val="262626" w:themeColor="text1" w:themeTint="D9"/>
              </w:rPr>
            </w:pPr>
            <w:r>
              <w:t>Este compromiso multidimensional refleja su creencia en el poder y la responsabilidad de las corporaciones de liderar, por el ejemplo en la solución de problemas sociales y ambientales.</w:t>
            </w:r>
          </w:p>
          <w:p>
            <w:pPr>
              <w:ind w:left="-284" w:right="-427"/>
              <w:jc w:val="both"/>
              <w:rPr>
                <w:rFonts/>
                <w:color w:val="262626" w:themeColor="text1" w:themeTint="D9"/>
              </w:rPr>
            </w:pPr>
            <w:r>
              <w:t>Ignacio Purcell Mena: compromiso con la sostenibilidad y la innovación socialEl enfoque estratégico de Ignacio Purcell en la responsabilidad social empresarial ha revolucionado no solo la operativa interna de su empresa, sino que ha sentado precedentes en la industria energética. </w:t>
            </w:r>
          </w:p>
          <w:p>
            <w:pPr>
              <w:ind w:left="-284" w:right="-427"/>
              <w:jc w:val="both"/>
              <w:rPr>
                <w:rFonts/>
                <w:color w:val="262626" w:themeColor="text1" w:themeTint="D9"/>
              </w:rPr>
            </w:pPr>
            <w:r>
              <w:t>Su dedicación a la sostenibilidad abarca la adopción de prácticas que van mucho más allá de los estándares convencionales de responsabilidad ambiental, integrando tecnologías avanzadas y métodos innovadores para asegurar que cada actividad empresarial tenga un impacto positivo en el entorno. </w:t>
            </w:r>
          </w:p>
          <w:p>
            <w:pPr>
              <w:ind w:left="-284" w:right="-427"/>
              <w:jc w:val="both"/>
              <w:rPr>
                <w:rFonts/>
                <w:color w:val="262626" w:themeColor="text1" w:themeTint="D9"/>
              </w:rPr>
            </w:pPr>
            <w:r>
              <w:t>Este compromiso se extiende a promover una cultura empresarial que valora altamente la ética en los negocios, la transparencia, y el desarrollo económico que es tanto inclusivo como ecológicamente sostenible.</w:t>
            </w:r>
          </w:p>
          <w:p>
            <w:pPr>
              <w:ind w:left="-284" w:right="-427"/>
              <w:jc w:val="both"/>
              <w:rPr>
                <w:rFonts/>
                <w:color w:val="262626" w:themeColor="text1" w:themeTint="D9"/>
              </w:rPr>
            </w:pPr>
            <w:r>
              <w:t>"Creo profundamente que como líderes empresariales, nuestra influencia puede y debe extenderse más allá de la junta directiva. Estamos en una posición única para fomentar cambios significativos, no solo dentro de nuestras empresas, sino en toda la sociedad. Es nuestra responsabilidad utilizar esta capacidad para el bien común, impulsando iniciativas que benefician tanto al planeta como a sus habitantes", afirma Ignacio Purcell Mena</w:t>
            </w:r>
          </w:p>
          <w:p>
            <w:pPr>
              <w:ind w:left="-284" w:right="-427"/>
              <w:jc w:val="both"/>
              <w:rPr>
                <w:rFonts/>
                <w:color w:val="262626" w:themeColor="text1" w:themeTint="D9"/>
              </w:rPr>
            </w:pPr>
            <w:r>
              <w:t>Un modelo a seguir en liderazgo socialIgnacio Purcell Mena sigue demostrando que el éxito empresarial se mide no sólo por resultados financieros, sino también por el impacto social y ambiental. </w:t>
            </w:r>
          </w:p>
          <w:p>
            <w:pPr>
              <w:ind w:left="-284" w:right="-427"/>
              <w:jc w:val="both"/>
              <w:rPr>
                <w:rFonts/>
                <w:color w:val="262626" w:themeColor="text1" w:themeTint="D9"/>
              </w:rPr>
            </w:pPr>
            <w:r>
              <w:t>Su enfoque para liderar no sólo ha beneficiado a sectores y comunidades específicas, sino que también ha promovido un modelo sostenible que pone de relieve un futuro más prometedor y equitativo para todos. </w:t>
            </w:r>
          </w:p>
          <w:p>
            <w:pPr>
              <w:ind w:left="-284" w:right="-427"/>
              <w:jc w:val="both"/>
              <w:rPr>
                <w:rFonts/>
                <w:color w:val="262626" w:themeColor="text1" w:themeTint="D9"/>
              </w:rPr>
            </w:pPr>
            <w:r>
              <w:t>Su trayectoria es un testimonio del poder del liderazgo ético y la innovación en la creación de un legado duradero que trasciende las ganancias empresariales para enriquecer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 Ignacio Purcell Mena</w:t>
      </w:r>
    </w:p>
    <w:p w:rsidR="00C31F72" w:rsidRDefault="00C31F72" w:rsidP="00AB63FE">
      <w:pPr>
        <w:pStyle w:val="Sinespaciado"/>
        <w:spacing w:line="276" w:lineRule="auto"/>
        <w:ind w:left="-284"/>
        <w:rPr>
          <w:rFonts w:ascii="Arial" w:hAnsi="Arial" w:cs="Arial"/>
        </w:rPr>
      </w:pPr>
      <w:r>
        <w:rPr>
          <w:rFonts w:ascii="Arial" w:hAnsi="Arial" w:cs="Arial"/>
        </w:rPr>
        <w:t>PR DIGTIAL COMMUNICATION</w:t>
      </w:r>
    </w:p>
    <w:p w:rsidR="00AB63FE" w:rsidRDefault="00C31F72" w:rsidP="00AB63FE">
      <w:pPr>
        <w:pStyle w:val="Sinespaciado"/>
        <w:spacing w:line="276" w:lineRule="auto"/>
        <w:ind w:left="-284"/>
        <w:rPr>
          <w:rFonts w:ascii="Arial" w:hAnsi="Arial" w:cs="Arial"/>
        </w:rPr>
      </w:pPr>
      <w:r>
        <w:rPr>
          <w:rFonts w:ascii="Arial" w:hAnsi="Arial" w:cs="Arial"/>
        </w:rPr>
        <w:t>34 876 09 12 19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https://www.notasdeprensa.es/ignacio-purcell-mena-un-lider-transformador-en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Emprendedores Solidaridad y cooperación Recursos humanos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