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30/10/2024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Ignacio Campoy, Global Recognition Award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Ignacio Campoy Aguilar ha sido reconocido con el Global Recognition Award 2024 por su significativa contribución al desarrollo de la educación online/elearning y al liderazgo humanista (Metaliderazgo). Sus innovaciones han propiciado la mejora de la educación en 88 países del mundo, llegando a más de 200.000 alumnos y construyendo una Institución Académica de más de 300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2001, Formación Universitaria se estableció como una de las Instituciones Académicas pioneras en la enseñanza online/elearning. Su estrategia de implementación de la tecnología creó nuevos marcos efectivos para el aprendizaje no presencial, marcando avances muy significativos en dicho campo. Estudiantes de diversos ambientes culturales y geográficos se beneficiaron de los programas y enseñanzas.</w:t>
            </w:r>
          </w:p>
          <w:p>
            <w:pPr>
              <w:ind w:left="-284" w:right="-427"/>
              <w:jc w:val="both"/>
              <w:rPr>
                <w:rFonts/>
                <w:color w:val="262626" w:themeColor="text1" w:themeTint="D9"/>
              </w:rPr>
            </w:pPr>
            <w:r>
              <w:t>Formación Universitaria desarrolló planes de estudios y metodologías de enseñanza que mejoraron los estándares de la educación en línea. Muchísimos reconocimientos validan la excelencia en las enseñanzas y los enfoques innovadores. Gracias a la filosofía empresarial de hacer accesible la mejor formación en modalidad online/elearning.</w:t>
            </w:r>
          </w:p>
          <w:p>
            <w:pPr>
              <w:ind w:left="-284" w:right="-427"/>
              <w:jc w:val="both"/>
              <w:rPr>
                <w:rFonts/>
                <w:color w:val="262626" w:themeColor="text1" w:themeTint="D9"/>
              </w:rPr>
            </w:pPr>
            <w:r>
              <w:t>Ignacio Campoy ha desarrollado y puesto en práctica el Liderazgo Humanista (Metaliderazgo) y el Liderazgo Consciente desde el año 2012. Su comprensión de los enfoques de gestión centrados en la persona han influenciado a CEO´s, directivos, mandos intermedios, empresas y organizaciones de toda España y de otros de los más de 88 países donde hay alumnos de Formación Universitaria. Su liderazgo promueve un modelo de negocio ético y sostenible.</w:t>
            </w:r>
          </w:p>
          <w:p>
            <w:pPr>
              <w:ind w:left="-284" w:right="-427"/>
              <w:jc w:val="both"/>
              <w:rPr>
                <w:rFonts/>
                <w:color w:val="262626" w:themeColor="text1" w:themeTint="D9"/>
              </w:rPr>
            </w:pPr>
            <w:r>
              <w:t>Empezando en el año 2001, construyó una organización que actualmente emplea de manera directa e indirecta a más de 300 profesionales, manteniendo altos estándares de calidad a través de los acuerdos y las operaciones internacionales llevadas a cabo hasta la fecha. Su liderazgo humanista (Metaliderazgo) enfatiza las prácticas éticas y la integridad, creando un ambiente de trabajo que combina el crecimiento personal y los valores humanos. Este método promueve con éxito la innovación manteniendo un enfoque socialmente responsable.</w:t>
            </w:r>
          </w:p>
          <w:p>
            <w:pPr>
              <w:ind w:left="-284" w:right="-427"/>
              <w:jc w:val="both"/>
              <w:rPr>
                <w:rFonts/>
                <w:color w:val="262626" w:themeColor="text1" w:themeTint="D9"/>
              </w:rPr>
            </w:pPr>
            <w:r>
              <w:t>Ignacio Campoy es Doctor Honoris Causa y poseedor de numerosas maestrías, mostrando su compromiso total con la excelencia académica. Sus 3 libros publicados hasta la fecha sobre la nueva gestión empresarial proporcionan información práctica para el nuevo liderazgo humanista (Metaliderazgo). Sus obras demuestran la combinación exitosa de sus conocimientos académicos con su experiencia práctica, liderando todo tipo de organizaciones y equipos de alto desempeño.</w:t>
            </w:r>
          </w:p>
          <w:p>
            <w:pPr>
              <w:ind w:left="-284" w:right="-427"/>
              <w:jc w:val="both"/>
              <w:rPr>
                <w:rFonts/>
                <w:color w:val="262626" w:themeColor="text1" w:themeTint="D9"/>
              </w:rPr>
            </w:pPr>
            <w:r>
              <w:t>Sus contribuciones han mejorado muy significativamente los métodos educativos internacionales y la buena práctica del liderazgo humanista (Metaliderazgo). Su enfoque en la enseñanza online/elearning y sus principios del nuevo liderazgo humanista (Metaliderazgo) sirven como modelos prácticos para el desarrollo de las organizaciones y sus líderes. Este reconocimiento internacional reconoce todos sus logros y el arduo trabajo realizado hasta la fecha por mejorar la educación online – elearning y el liderazgo humanista (Metaliderazgo) en todo el mundo.</w:t>
            </w:r>
          </w:p>
          <w:p>
            <w:pPr>
              <w:ind w:left="-284" w:right="-427"/>
              <w:jc w:val="both"/>
              <w:rPr>
                <w:rFonts/>
                <w:color w:val="262626" w:themeColor="text1" w:themeTint="D9"/>
              </w:rPr>
            </w:pPr>
            <w:r>
              <w:t>Un panel de expertos imparciales de la industria ha evaluado toda su trayectoria académica y profesional usando el modelo Rasch. Este modelo crea una escala lineal de medición para cada aspirante, independientemente de su categoría o campo de especialización.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Pilar</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666557874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https://www.notasdeprensa.es/ignacio-campoy-global-recognition-award-2024_1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Educación Recursos humanos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