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Huelva el 04/04/2023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Ignacio Campoy explica las claves del éxito en el relevo generacional 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El experto en Liderazgo y Comportamiento Organizacional ofreció sus valoraciones ante los 200 asistentes al Foro de Empresas Familiares y Pymes celebrado en el Foro Iberoamericano de la Rábida tratando las claves del éxito en el relevo generacional de las Empresas Familiares y Pymes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pasado 29 de marzo se celebró en el Foro Iberoamericano de la Rábida el primer Foro de Empresas Familiares y Pymes, que, entre otros destacados profesionales contó con uno de los principales referentes a nivel nacional en Liderazgo y Comportamiento Organizacional y uno de los Top 100 CEO’s del momento Ignacio Campoy Aguilar.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ponente estuvo acompañado, además, por Francisco Espinosa, Marta Emerson, Patrizia Laplana, entre otros referentes a nivel nacional e internacional, que dieron forma al Evento Internacional de Empresas Familiares y Pymes. El Foro de Empresas Familiares y Pymes, en esta primera edición se celebró en el marco incomparable del Foro Iberoamericano de la Rábida, paraje de la Rábida s/n, Palos de la Frontera (Huelva).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la ponencia, en la que estuvieron presentes más de 200 empresari@s nacionales e internacionales, el ponente habló de "una mirada distinta para el relevo generacional en las Empresas Familiares y Pymes". Ignacio Campoy, comunicó las claves para llevar a cabo un exitoso relevo generacional en las Empresas Familiares y Pymes.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Ignacio Campoy es autor de libros empresariales. Es postgraduado y colaborador de diferentes medios de comunicación como: La Razón, El Economista, Mercados21, Siglo XXI, El Diario Latinoamericano, Diario de Empresa, Andalucía Información, Extradigital, Andalucía Económica, Tribuna de Andalucía, Pymes Magazine, o el Diario de Sevilla.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Se auto define como "arquitecto de personas y organizaciones". Sus libros publicados hasta la fecha son: Metaliderazgo. La ruta del éxito, Máster coach empresarial - Una profesión del presente para el futuro y El libro del neuroemprendedor. De la idea al éxito.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Sin lugar a dudas, se viven tiempos de desafíos y oportunidades en el ámbito empresarial. Así el desarrollo del pasado Foro de Empresas Familiares y Pymes celebrado en Huelva pretendió responder a la necesidad directa de impulsar el tejido económico del territorio onubense, su posicionamiento a nivel nacional e internacional y el impulso en los ámbitos de impacto económico como los representados por las Empresas Familiares y Pymes.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Todo ello, a partir de la generación de un Foro Permanente en Huelva de conexión, capacitación y posicionamiento entre referentes, firmas, empresas, financiadores e instituciones vinculadas al impulso del tejido pyme y de empresas familiares en sectores claves hoy para el desarrollo del mismo: financiación e inversión para procesos de intraemprendimiento en el seno de las pymes y empresas familiares, el desarrollo tecnológico y la reindustrialización, la innovación, la apuesta por la sostenibilidad y el relevo generacional.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Ignacio Campoy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910783595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https://www.notasdeprensa.es/ignacio-campoy-explica-las-claves-del-exito-en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Nacional Sociedad Andalucia Recursos humanos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