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12/12/2019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IceCoBar lanza promoción exclusiva para su modelo Shop y presenta su concepto para eventos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ajusta la inversión en locales con un descuento de 7.000€ desde los 44.900€ a los 37.900€, solo hasta fin de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cadena valenciana de heladerías IceCoBar, que recientemente anunció la firma de un acuerdo con BBVA para facilitar el acceso a la financiación a todos aquellos emprendedores interesados en adherirse a la cadena, continúa impulsando la expansión de la red. Ahora, la compañía ha anunciado una oferta, por tiempo limitado, en la inversión necesaria a la hora de abrir un nuevo establecimiento franquiciado.</w:t>
            </w:r>
          </w:p>
          <w:p>
            <w:pPr>
              <w:ind w:left="-284" w:right="-427"/>
              <w:jc w:val="both"/>
              <w:rPr>
                <w:rFonts/>
                <w:color w:val="262626" w:themeColor="text1" w:themeTint="D9"/>
              </w:rPr>
            </w:pPr>
            <w:r>
              <w:t>“Hemos hecho un importante esfuerzo interno y hemos ajustado aún más los márgenes para hacer posible que todos los emprendedores que se adhieran a la red desde ahora hasta el día 31 de diciembre, puedan beneficiarse de un ahorro de 7.000€ en el importe de su inversión”, ha afirmado Sandra Chazarra, responsable de la expansión de la compañía.</w:t>
            </w:r>
          </w:p>
          <w:p>
            <w:pPr>
              <w:ind w:left="-284" w:right="-427"/>
              <w:jc w:val="both"/>
              <w:rPr>
                <w:rFonts/>
                <w:color w:val="262626" w:themeColor="text1" w:themeTint="D9"/>
              </w:rPr>
            </w:pPr>
            <w:r>
              <w:t>Esta contribución de la central en el proyecto, que rebaja la inversión desde los 44.900€ a los 37.900€ -ajustando principalmente su margen en la adecuación y mobiliario-, supone además para el franquiciado que el plazo de recuperación de la inversión se sitie entre 18-24 meses.</w:t>
            </w:r>
          </w:p>
          <w:p>
            <w:pPr>
              <w:ind w:left="-284" w:right="-427"/>
              <w:jc w:val="both"/>
              <w:rPr>
                <w:rFonts/>
                <w:color w:val="262626" w:themeColor="text1" w:themeTint="D9"/>
              </w:rPr>
            </w:pPr>
            <w:r>
              <w:t>IceCoBar, un modelo de negocio con diversos formatos de inversiónLa cadena valenciana, que ha renovado el sector de la heladería tradicional con sus ice rolls (o helado a la plancha) ofrece tres modelos de negocio distintos, enfocados a diferentes perfiles de inversión.</w:t>
            </w:r>
          </w:p>
          <w:p>
            <w:pPr>
              <w:ind w:left="-284" w:right="-427"/>
              <w:jc w:val="both"/>
              <w:rPr>
                <w:rFonts/>
                <w:color w:val="262626" w:themeColor="text1" w:themeTint="D9"/>
              </w:rPr>
            </w:pPr>
            <w:r>
              <w:t>IceCobar Shops es el local tradicional que ahora se beneficia de este apoyo de la central de la cadena. Se trata de un local tipo tienda que es posible montar en locales a partir de 20 m2 en ubicaciones de primer nivel.</w:t>
            </w:r>
          </w:p>
          <w:p>
            <w:pPr>
              <w:ind w:left="-284" w:right="-427"/>
              <w:jc w:val="both"/>
              <w:rPr>
                <w:rFonts/>
                <w:color w:val="262626" w:themeColor="text1" w:themeTint="D9"/>
              </w:rPr>
            </w:pPr>
            <w:r>
              <w:t>IceCobar Stands es un córner especialmente concebido para ser instalado en centros comerciales, estaciones de tren o bus, y que es posible montar a partir de los 15 m2. La compañía ha abierto recientemente su primer local de estas características en el Centro Comercial Lagoh de Palmas Altas, Sevilla con una excelente acogida.</w:t>
            </w:r>
          </w:p>
          <w:p>
            <w:pPr>
              <w:ind w:left="-284" w:right="-427"/>
              <w:jc w:val="both"/>
              <w:rPr>
                <w:rFonts/>
                <w:color w:val="262626" w:themeColor="text1" w:themeTint="D9"/>
              </w:rPr>
            </w:pPr>
            <w:r>
              <w:t>IceCoBar Events es la gran novedad de la compañía con la puesta en marcha de su modelo de negocio específicamente diseñado para trasladar a eventos de cualquier naturaleza vinculados con el ocio y la gastronomía (eventos de empresa, conciertos, y festivales de música, bodas bautizos y comuniones, etc. y que requiere una inversión de 29.900€.</w:t>
            </w:r>
          </w:p>
          <w:p>
            <w:pPr>
              <w:ind w:left="-284" w:right="-427"/>
              <w:jc w:val="both"/>
              <w:rPr>
                <w:rFonts/>
                <w:color w:val="262626" w:themeColor="text1" w:themeTint="D9"/>
              </w:rPr>
            </w:pPr>
            <w:r>
              <w:t>En cualquier caso, todas estas versiones cuentan con la ventaja de disfrutar del servicio completo de “llave en mano” gracias al que la compañía se encarga por completo de la adecuación de los locales, la formación del equipo, el suministro de consumibles, la publicidad y actualización de la oferta, y una atención post-venta 24/7 con un encargado dedicado a cada tienda. IceCoBar es un modelo de negocio que cuenta con la ventaja de disfrutar de gran facilidad operativa y un margen comercial en torno al 78% sobre el valor de venta del producto, una cifra muy por encima de la media del sector.</w:t>
            </w:r>
          </w:p>
          <w:p>
            <w:pPr>
              <w:ind w:left="-284" w:right="-427"/>
              <w:jc w:val="both"/>
              <w:rPr>
                <w:rFonts/>
                <w:color w:val="262626" w:themeColor="text1" w:themeTint="D9"/>
              </w:rPr>
            </w:pPr>
            <w:r>
              <w:t>Previsiones de expansiónCon todas estas iniciativas, la compañía prevé concluir el ejercicio con 15 establecimientos (sumando locales ya operativos y firmados y a la espera de montar el local) y concluir 2020 con</w:t>
            </w:r>
          </w:p>
          <w:p>
            <w:pPr>
              <w:ind w:left="-284" w:right="-427"/>
              <w:jc w:val="both"/>
              <w:rPr>
                <w:rFonts/>
                <w:color w:val="262626" w:themeColor="text1" w:themeTint="D9"/>
              </w:rPr>
            </w:pPr>
            <w:r>
              <w:t>cerca de 40 locales. A nivel internacional la compañía ha puesto el foco inicialmente en cinco países europeos para expandir la marca en los cinco próximos años: Francia, Portugal, Italia y en una segunda etapa en Alemania y Reino Unido.</w:t>
            </w:r>
          </w:p>
          <w:p>
            <w:pPr>
              <w:ind w:left="-284" w:right="-427"/>
              <w:jc w:val="both"/>
              <w:rPr>
                <w:rFonts/>
                <w:color w:val="262626" w:themeColor="text1" w:themeTint="D9"/>
              </w:rPr>
            </w:pPr>
            <w:r>
              <w:t>La empresa de restauración está formada por más de 70 empleados, cuenta con un volumen de Helados de Rollo vendidos superior a 500.000 unidades y una previsión de incremento de ventas del 15% durante 2019 en cifras comparables.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Pura de Rojas</w:t>
      </w:r>
    </w:p>
    <w:p w:rsidR="00C31F72" w:rsidRDefault="00C31F72" w:rsidP="00AB63FE">
      <w:pPr>
        <w:pStyle w:val="Sinespaciado"/>
        <w:spacing w:line="276" w:lineRule="auto"/>
        <w:ind w:left="-284"/>
        <w:rPr>
          <w:rFonts w:ascii="Arial" w:hAnsi="Arial" w:cs="Arial"/>
        </w:rPr>
      </w:pPr>
      <w:r>
        <w:rPr>
          <w:rFonts w:ascii="Arial" w:hAnsi="Arial" w:cs="Arial"/>
        </w:rPr>
        <w:t>ALLEGRA COMUNICACION</w:t>
      </w:r>
    </w:p>
    <w:p w:rsidR="00AB63FE" w:rsidRDefault="00C31F72" w:rsidP="00AB63FE">
      <w:pPr>
        <w:pStyle w:val="Sinespaciado"/>
        <w:spacing w:line="276" w:lineRule="auto"/>
        <w:ind w:left="-284"/>
        <w:rPr>
          <w:rFonts w:ascii="Arial" w:hAnsi="Arial" w:cs="Arial"/>
        </w:rPr>
      </w:pPr>
      <w:r>
        <w:rPr>
          <w:rFonts w:ascii="Arial" w:hAnsi="Arial" w:cs="Arial"/>
        </w:rPr>
        <w:t>91 434 82 29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https://www.notasdeprensa.es/icecobar-lanza-promocion-exclusiva-para-su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