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Iban Wallet analiza la Inclusión Financiera en España: Desafíos y Perspectivas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Iban Wallet destaca la importancia de la inclusión financiera en España, señalando que, aunque el país cuenta con un sistema financiero desarrollado, aún existen retos significativos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inclusión financiera es un tema de gran relevancia en la actualidad, especialmente en países como España, donde se busca garantizar que todos los ciudadanos tengan acceso a los servicios financieros básicos. Este concepto va más allá de simplemente tener una cuenta bancaria, ya que implica que las personas tengan acceso a una variedad de servicios financieros que les permitan participar de manera plena en la economía.</w:t>
            </w:r>
          </w:p>
          <w:p>
            <w:pPr>
              <w:ind w:left="-284" w:right="-427"/>
              <w:jc w:val="both"/>
              <w:rPr>
                <w:rFonts/>
                <w:color w:val="262626" w:themeColor="text1" w:themeTint="D9"/>
              </w:rPr>
            </w:pPr>
            <w:r>
              <w:t>En España, a pesar de tener un sistema financiero bien desarrollado, todavía existen desafíos en términos de inclusión financiera. Según datos del Banco de España, aproximadamente el 3% de la población adulta en España no tiene acceso a servicios financieros básicos, como cuentas bancarias. Si bien esta cifra es baja en comparación con otros países, aún representa a un segmento significativo de la población que se encuentra excluido del sistema financiero.</w:t>
            </w:r>
          </w:p>
          <w:p>
            <w:pPr>
              <w:ind w:left="-284" w:right="-427"/>
              <w:jc w:val="both"/>
              <w:rPr>
                <w:rFonts/>
                <w:color w:val="262626" w:themeColor="text1" w:themeTint="D9"/>
              </w:rPr>
            </w:pPr>
            <w:r>
              <w:t>Uno de los principales obstáculos para la inclusión financiera en España es la falta de acceso a servicios financieros en áreas rurales y en comunidades desfavorecidas. Muchas personas en estas áreas no tienen acceso a sucursales bancarias físicas y enfrentan dificultades para abrir cuentas bancarias o acceder a otros servicios financieros. Esto puede limitar su capacidad para ahorrar, invertir o acceder a crédito, lo que a su vez puede dificultar su capacidad para salir de la pobreza o enfrentar situaciones de emergencia.</w:t>
            </w:r>
          </w:p>
          <w:p>
            <w:pPr>
              <w:ind w:left="-284" w:right="-427"/>
              <w:jc w:val="both"/>
              <w:rPr>
                <w:rFonts/>
                <w:color w:val="262626" w:themeColor="text1" w:themeTint="D9"/>
              </w:rPr>
            </w:pPr>
            <w:r>
              <w:t>Para abordar estos desafíos, es fundamental que se implementen políticas y programas que fomenten la inclusión financiera en España. Esto puede incluir la expansión de la infraestructura financiera en áreas rurales, la promoción de servicios financieros digitales y móviles, y la educación financiera para capacitar a las personas sobre cómo utilizar los servicios financieros de manera efectiva.</w:t>
            </w:r>
          </w:p>
          <w:p>
            <w:pPr>
              <w:ind w:left="-284" w:right="-427"/>
              <w:jc w:val="both"/>
              <w:rPr>
                <w:rFonts/>
                <w:color w:val="262626" w:themeColor="text1" w:themeTint="D9"/>
              </w:rPr>
            </w:pPr>
            <w:r>
              <w:t>En conclusión, Iban Wallet destaca la importancia de la inclusión financiera en España, señalando que, aunque el país cuenta con un sistema financiero desarrollado, aún existen retos significativos. Para superar estos desafíos, es crucial implementar políticas que expandan la infraestructura financiera, promuevan servicios digitales y móviles, y ofrezcan educación financiera. Con estas medidas, se puede mejorar el acceso y la participación económica de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Hernandez </w:t>
      </w:r>
    </w:p>
    <w:p w:rsidR="00C31F72" w:rsidRDefault="00C31F72" w:rsidP="00AB63FE">
      <w:pPr>
        <w:pStyle w:val="Sinespaciado"/>
        <w:spacing w:line="276" w:lineRule="auto"/>
        <w:ind w:left="-284"/>
        <w:rPr>
          <w:rFonts w:ascii="Arial" w:hAnsi="Arial" w:cs="Arial"/>
        </w:rPr>
      </w:pPr>
      <w:r>
        <w:rPr>
          <w:rFonts w:ascii="Arial" w:hAnsi="Arial" w:cs="Arial"/>
        </w:rPr>
        <w:t>Comunicaciones</w:t>
      </w:r>
    </w:p>
    <w:p w:rsidR="00AB63FE" w:rsidRDefault="00C31F72" w:rsidP="00AB63FE">
      <w:pPr>
        <w:pStyle w:val="Sinespaciado"/>
        <w:spacing w:line="276" w:lineRule="auto"/>
        <w:ind w:left="-284"/>
        <w:rPr>
          <w:rFonts w:ascii="Arial" w:hAnsi="Arial" w:cs="Arial"/>
        </w:rPr>
      </w:pPr>
      <w:r>
        <w:rPr>
          <w:rFonts w:ascii="Arial" w:hAnsi="Arial" w:cs="Arial"/>
        </w:rPr>
        <w:t>5520819308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https://www.notasdeprensa.es/iban-wallet-analiza-la-inclusion-financiera-en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