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Lucena (Córdoba) el 09/02/2008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 Concurso Nacional De Escultura PROMOAN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constructora PROMOAN S.L. de Lucena (Córdoba)convoca el primer Concurso Nacional de Escultura PROMOAN S.L., cuya finalidad serà dotar los espacios libres de sus Centros Comerciales, de este elemento decorativo y artistico.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constructora PROMOAN S.L. de Lucena (Córdoba) convoca el primer Concurso Nacional de Escultura PROMOAN S.L., cuya finalidad será dotar los espacios libres de sus Centros Comerciales, de este elemento decorativo y artistico.En este primer certamén la obra ganadora irá destinada al Centro Comercial de futura construcción Iris Center y el artista deberá tener en cuenta el contexto vanguardista del edificio, nuestra Empresa podrá adquirir los proyectos presentados si así lo estima oportuno y con el beneplácito de los artistas. La fecha de entrega de los proyectos será a lo largo de la primera quincena del mes de Mayo de 2008. El premio para la Escultura ganadora será de 6.000 euros, sujetos a las retenciones del IRPF según legislación vigente. </w:t>
            </w:r>
          </w:p>
          <w:p>
            <w:pPr>
              <w:ind w:left="-284" w:right="-427"/>
              <w:jc w:val="both"/>
              <w:rPr>
                <w:rFonts/>
                <w:color w:val="262626" w:themeColor="text1" w:themeTint="D9"/>
              </w:rPr>
            </w:pPr>
            <w:r>
              <w:t>Las BASES estarán a disposición para consultar en Nuestro Blog.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Promoan S. L.</w:t>
      </w:r>
    </w:p>
    <w:p w:rsidR="00C31F72" w:rsidRDefault="00C31F72" w:rsidP="00AB63FE">
      <w:pPr>
        <w:pStyle w:val="Sinespaciado"/>
        <w:spacing w:line="276" w:lineRule="auto"/>
        <w:ind w:left="-284"/>
        <w:rPr>
          <w:rFonts w:ascii="Arial" w:hAnsi="Arial" w:cs="Arial"/>
        </w:rPr>
      </w:pPr>
      <w:r>
        <w:rPr>
          <w:rFonts w:ascii="Arial" w:hAnsi="Arial" w:cs="Arial"/>
        </w:rPr>
        <w:t>Empresa Constructora</w:t>
      </w:r>
    </w:p>
    <w:p w:rsidR="00AB63FE" w:rsidRDefault="00C31F72" w:rsidP="00AB63FE">
      <w:pPr>
        <w:pStyle w:val="Sinespaciado"/>
        <w:spacing w:line="276" w:lineRule="auto"/>
        <w:ind w:left="-284"/>
        <w:rPr>
          <w:rFonts w:ascii="Arial" w:hAnsi="Arial" w:cs="Arial"/>
        </w:rPr>
      </w:pPr>
      <w:r>
        <w:rPr>
          <w:rFonts w:ascii="Arial" w:hAnsi="Arial" w:cs="Arial"/>
        </w:rPr>
        <w:t>957591244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https://www.notasdeprensa.es/i-concurso-nacional-de-escultura-promoan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