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HR Path obtiene una financiación récord de 500 millones de euros de Ardian para acelerar su estrategia de crecimiento internacional y consolidar su posición como líder en Transformación de Recursos Humanos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HR Path, líder mundial en consultoría e integración de sistemas de Recursos humanos, anuncia el cierre de una ronda de financiación de 500 millones de euros con Ardian, fondo de inversión privado líder en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HR Path, líder mundial en consultoría de Recursos Humanos, anuncia una recaudación de fondos récord de 500 millones de euros por parte de Ardian, un fondo de inversión privada líder en el mundo. Esta histórica recaudación de fondos, la mayor de la historia de la empresa, marca un hito importante en la historia de éxito de HR Path. Desempeñará un papel crucial en el impulso de la siguiente fase de crecimiento y expansión internacional de HR Path en Estados Unidos, Canadá, Europa, los países nórdicos y Australia.</w:t>
            </w:r>
          </w:p>
          <w:p>
            <w:pPr>
              <w:ind w:left="-284" w:right="-427"/>
              <w:jc w:val="both"/>
              <w:rPr>
                <w:rFonts/>
                <w:color w:val="262626" w:themeColor="text1" w:themeTint="D9"/>
              </w:rPr>
            </w:pPr>
            <w:r>
              <w:t>HR Path: Transformación de RR. HH. para una gestión eficaz y personalizada de los RR.HH.La optimización de la contratación, el desarrollo y la retención del talento y la gestión eficaz de los recursos humanos son factores clave del éxito y ventajas competitivas para las empresas.</w:t>
            </w:r>
          </w:p>
          <w:p>
            <w:pPr>
              <w:ind w:left="-284" w:right="-427"/>
              <w:jc w:val="both"/>
              <w:rPr>
                <w:rFonts/>
                <w:color w:val="262626" w:themeColor="text1" w:themeTint="D9"/>
              </w:rPr>
            </w:pPr>
            <w:r>
              <w:t>HR Path emplea un modelo único para abordar estos retos en un mercado global impulsado por una multitud de soluciones tecnológicas. Al ofrecer un enfoque integral y personalizado de toda la gama de problemas de RR. HH. a los que se enfrentan las empresas, el Grupo se posiciona como una verdadera "ventanilla única de RR. HH.".</w:t>
            </w:r>
          </w:p>
          <w:p>
            <w:pPr>
              <w:ind w:left="-284" w:right="-427"/>
              <w:jc w:val="both"/>
              <w:rPr>
                <w:rFonts/>
                <w:color w:val="262626" w:themeColor="text1" w:themeTint="D9"/>
              </w:rPr>
            </w:pPr>
            <w:r>
              <w:t>A través de sus tres líneas de negocio - Advise, Implement  and  Run - HR Path ofrece servicios de consultoría, implantación de sistemas de RR. HH. y externalización de nóminas, permitiendo a empresas de todos los tamaños y sectores transformar y optimizar eficazmente sus funciones de RR. HH.</w:t>
            </w:r>
          </w:p>
          <w:p>
            <w:pPr>
              <w:ind w:left="-284" w:right="-427"/>
              <w:jc w:val="both"/>
              <w:rPr>
                <w:rFonts/>
                <w:color w:val="262626" w:themeColor="text1" w:themeTint="D9"/>
              </w:rPr>
            </w:pPr>
            <w:r>
              <w:t>Una recaudación de fondos récord para entrar en una nueva fase de crecimiento en EspañaEsta posición ha permitido a HR Path establecerse como una de las principales consultoras de RR. HH. del mundo. En España, el grupo opera actualmente en 5 oficinas locales (Málaga, Albacete, Granada, Barcelona y Madrid), emplea a más de 200 personas y presta servicio a más de 200 empresas, entre las que se incluyen Roca, Mapfre, Obramat, Celsa, Palladium, Exolum y muchas otras. Solo en España, factura 16 millones, con un CAGR del 25% desde 2021.</w:t>
            </w:r>
          </w:p>
          <w:p>
            <w:pPr>
              <w:ind w:left="-284" w:right="-427"/>
              <w:jc w:val="both"/>
              <w:rPr>
                <w:rFonts/>
                <w:color w:val="262626" w:themeColor="text1" w:themeTint="D9"/>
              </w:rPr>
            </w:pPr>
            <w:r>
              <w:t>Para acelerar este crecimiento, HR Path acaba de cerrar una ronda de financiación de 500 millones de euros con Ardian. Una parte de esta operación se dedicará a la expansión del grupo en España. "Conseguir esta financiación de 500 millones de euros de Ardian es un paso transformador para HR Path. Esta operación nos permitirá reforzar nuestra posición local y desarrollar nuevas ofertas de servicios para satisfacer las necesidades de nuestros clientes", declaró José Manuel FERNÁNDEZ, Socio de HR Path.</w:t>
            </w:r>
          </w:p>
          <w:p>
            <w:pPr>
              <w:ind w:left="-284" w:right="-427"/>
              <w:jc w:val="both"/>
              <w:rPr>
                <w:rFonts/>
                <w:color w:val="262626" w:themeColor="text1" w:themeTint="D9"/>
              </w:rPr>
            </w:pPr>
            <w:r>
              <w:t>HR Path pretende utilizar la nueva financiación para continuar y acelerar la estrategia de crecimiento externo iniciada en España desde 2021, que ha visto la integración de Integra, empresa especializada en SAP SucccessFactors y Outsourcing de Nómina. El grupo está explorando actualmente varias vías de asociación y colaboración con actores de la industria española.</w:t>
            </w:r>
          </w:p>
          <w:p>
            <w:pPr>
              <w:ind w:left="-284" w:right="-427"/>
              <w:jc w:val="both"/>
              <w:rPr>
                <w:rFonts/>
                <w:color w:val="262626" w:themeColor="text1" w:themeTint="D9"/>
              </w:rPr>
            </w:pPr>
            <w:r>
              <w:t>Para acceder a las imágenes pinchar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https://www.notasdeprensa.es/hr-path-obtiene-una-financiacion-record-de-500_1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Madrid Software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