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18/04/2013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Hexagone sitúa a Cataluña como región prioritaria para su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cuenta con un amplio volumen de clientes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Hexagone Language Solutions, la red de academias especializada en la formación de idiomas para empresas y particulares, ha establecido un plan de expansión específico para Cataluña, región prioritaria para su desarrollo durante el presente ejercicio.</w:t>
            </w:r>
          </w:p>
          <w:p>
            <w:pPr>
              <w:ind w:left="-284" w:right="-427"/>
              <w:jc w:val="both"/>
              <w:rPr>
                <w:rFonts/>
                <w:color w:val="262626" w:themeColor="text1" w:themeTint="D9"/>
              </w:rPr>
            </w:pPr>
            <w:r>
              <w:t>	El interés de la compañía por la zona catalana viene determinado por el volumen de clientes con los que cuenta en la comunidad, entre los que se encuentran empresas de reconocido prestigio como H and M, MTV, Puig, Weber Shandwick además de un importante número de contactos interesados.</w:t>
            </w:r>
          </w:p>
          <w:p>
            <w:pPr>
              <w:ind w:left="-284" w:right="-427"/>
              <w:jc w:val="both"/>
              <w:rPr>
                <w:rFonts/>
                <w:color w:val="262626" w:themeColor="text1" w:themeTint="D9"/>
              </w:rPr>
            </w:pPr>
            <w:r>
              <w:t>	Actualmente proporciona sus servicios en Cataluña a través de un equipo de profesores totalmente consolidado, pero su objetivo es abrir diferentes delegaciones para poder ampliar su cobertura en la región.</w:t>
            </w:r>
          </w:p>
          <w:p>
            <w:pPr>
              <w:ind w:left="-284" w:right="-427"/>
              <w:jc w:val="both"/>
              <w:rPr>
                <w:rFonts/>
                <w:color w:val="262626" w:themeColor="text1" w:themeTint="D9"/>
              </w:rPr>
            </w:pPr>
            <w:r>
              <w:t>	Además de Barcelona, la enseña está interesada en el resto de las capitales de provincia catalanas y otras ciudades como Valencia, Zaragoza, Sevilla, Bilbao, Málaga y Alicante.</w:t>
            </w:r>
          </w:p>
          <w:p>
            <w:pPr>
              <w:ind w:left="-284" w:right="-427"/>
              <w:jc w:val="both"/>
              <w:rPr>
                <w:rFonts/>
                <w:color w:val="262626" w:themeColor="text1" w:themeTint="D9"/>
              </w:rPr>
            </w:pPr>
            <w:r>
              <w:t>	Para afrontar su estrategia de crecimiento, la compañía ha implantado un sistema de franquicias que proporciona a sus franquiciados todo el soporte necesario para desarrollar con éxito la actividad, cuya inversión es de aproximadamente 21.000 euros.</w:t>
            </w:r>
          </w:p>
          <w:p>
            <w:pPr>
              <w:ind w:left="-284" w:right="-427"/>
              <w:jc w:val="both"/>
              <w:rPr>
                <w:rFonts/>
                <w:color w:val="262626" w:themeColor="text1" w:themeTint="D9"/>
              </w:rPr>
            </w:pPr>
            <w:r>
              <w:t>	Tras más de diez años de experiencia en el mercado Hexagone, ha logrado configurar un modelo de negocio único en el sector de la enseñanza de idiomas, donde ha logrado posicionarse como consultora global de servicios lingüísticos, proporcionando a sus clientes un servicio personalizado capaz de responder a todas sus necesidades en el aprendizaje de idiomas.</w:t>
            </w:r>
          </w:p>
          <w:p>
            <w:pPr>
              <w:ind w:left="-284" w:right="-427"/>
              <w:jc w:val="both"/>
              <w:rPr>
                <w:rFonts/>
                <w:color w:val="262626" w:themeColor="text1" w:themeTint="D9"/>
              </w:rPr>
            </w:pPr>
            <w:r>
              <w:t>	Uno de los valores diferenciales de la compañía es su sistema de aprendizaje Speedlinguaweb, un innovador método que la firma comercializa en exclusiva para empresas y que sólo se puede encontrar en sus centros.</w:t>
            </w:r>
          </w:p>
          <w:p>
            <w:pPr>
              <w:ind w:left="-284" w:right="-427"/>
              <w:jc w:val="both"/>
              <w:rPr>
                <w:rFonts/>
                <w:color w:val="262626" w:themeColor="text1" w:themeTint="D9"/>
              </w:rPr>
            </w:pPr>
            <w:r>
              <w:t>		Según está demostrado científicamente, la capacidad de escucha del ser humano varía según su idioma materno y las frecuencias mal percibidas dificultan tanto la comprensión auditiva como la expresión oral. En base a esta teoría, Hexagone ha incorporado a sus academias este  novedoso software basado en la reeducación auditiva que actúa directamente sobre la escucha, mediante la estimulación del oído interno, consiguiendo una mejor pronunciación y comprensión gracias a un análisis frecuencial y al tratamiento de la voz en tiempo real.</w:t>
            </w:r>
          </w:p>
          <w:p>
            <w:pPr>
              <w:ind w:left="-284" w:right="-427"/>
              <w:jc w:val="both"/>
              <w:rPr>
                <w:rFonts/>
                <w:color w:val="262626" w:themeColor="text1" w:themeTint="D9"/>
              </w:rPr>
            </w:pPr>
            <w:r>
              <w:t>	Este interés por ofrecer un modelo de enseñanza diferente ha hecho que la firma obtenga los sellos de calidad ISO9001 e ISO14001 certificaciones que la empresa ha recibido como reconocimiento a sus cuidados procesos de trabajo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902 52 98 52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https://www.notasdeprensa.es/hexagone-situa-a-cataluna-como-region-prioritaria-para-su-expansion-0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