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Hermeticline ofrecerá la posibilidad de renovar las ventanas del hogar de sus clientes con una financiación a doce meses sin intereses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ventanas y cerramientos para el hogar, ofrece la posibilidad a sus clientes de financiar sus compras en 12 meses y sin intereses. Otra de las novedades de Hermeticline es que, gracias a las ayudas Next Generation, ha podido mejorar su presencia avanzada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Trabajan con las mejores marcas del sector (Kömmerling, K·line, Somfy…) y eso les permite ofrecer las máximas garantías a sus clientes. En Hermeticline presentan una garantía de hasta 2 años de mano de obra y accesorios y de 10 años, en perfiles y vidrios de cámara. Tanto las ventanas de PVC y aluminio como los cerramientos para el hogar que ofrecen, son productos muy duraderos que se convierten en una opción muy rentable. Son materiales muy resistentes, preparados para soportar todo tipo de climas y agentes externos, por lo que presentan una larga vida útil. En cuanto a las opciones de financiación, el cliente puede pagar en cómodos plazos, gracias a la financiación a doce meses y sin intereses.</w:t>
            </w:r>
          </w:p>
          <w:p>
            <w:pPr>
              <w:ind w:left="-284" w:right="-427"/>
              <w:jc w:val="both"/>
              <w:rPr>
                <w:rFonts/>
                <w:color w:val="262626" w:themeColor="text1" w:themeTint="D9"/>
              </w:rPr>
            </w:pPr>
            <w:r>
              <w:t>Tanto las ventanas de PVC como las ventanas de aluminio de Hermeticline, se fabrican con los elementos, tecnologías y diseños más innovadores, para presentar opciones versátiles, adaptadas, funcionales, duraderas y seguras a los clientes. Son ventanas con un gran aislamiento térmico y acústico, ahorro energético, seguridad… Otros productos que ofrecen en Hermeticline son las mallorquinas, las mamparas de baño, rejas de ballesta, mosquiteras, toldos, pérgolas bioclimáticas, persianas, motores de persiana, domótica…</w:t>
            </w:r>
          </w:p>
          <w:p>
            <w:pPr>
              <w:ind w:left="-284" w:right="-427"/>
              <w:jc w:val="both"/>
              <w:rPr>
                <w:rFonts/>
                <w:color w:val="262626" w:themeColor="text1" w:themeTint="D9"/>
              </w:rPr>
            </w:pPr>
            <w:r>
              <w:t>En la página web se explican las particularidades técnicas de cada uno de los productos que ofrecen y se pueden ver fotos reales, de algunos de los proyectos que han llevado a cabo. El cliente puede solicitar una visita gratuita, para que un comercial técnico de Hermeticline acuda al domicilio y le asesore sin compromiso. El técnico, le explicará el tipo de ventana o cerramiento que mejor se adapte a sus necesidades y a las de su vivienda. Ofrecen asesoramiento personalizado, presupuesto sin compromiso, equipo cualificado y materiales de primera calidad, lo que les convierte en una empresa referente en este sector.</w:t>
            </w:r>
          </w:p>
          <w:p>
            <w:pPr>
              <w:ind w:left="-284" w:right="-427"/>
              <w:jc w:val="both"/>
              <w:rPr>
                <w:rFonts/>
                <w:color w:val="262626" w:themeColor="text1" w:themeTint="D9"/>
              </w:rPr>
            </w:pPr>
            <w:r>
              <w:t>Gracias a las ayudas europeas Next Generation, la empresa ha podido optimizar el posicionamiento web en Internet, aumentar su visibilidad y, por tanto, mejorar el alcance de sus clientes potenciales.</w:t>
            </w:r>
          </w:p>
          <w:p>
            <w:pPr>
              <w:ind w:left="-284" w:right="-427"/>
              <w:jc w:val="both"/>
              <w:rPr>
                <w:rFonts/>
                <w:color w:val="262626" w:themeColor="text1" w:themeTint="D9"/>
              </w:rPr>
            </w:pPr>
            <w:r>
              <w:t>HermeticlineCarrer de Rocafort, 99, 08205 Sabadell, Barcelonainfo@hermeticline.es937172729www.hermeticline.es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https://www.notasdeprensa.es/hermeticline-ofrecera-la-posibilidad-de_1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