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Guillermo López Lázaro de Euroairlines anuncia acuerdo de distribución con Tarco Aviation y Surinam Airways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Guillermo López Lázaro,  Director de Canales y Mercados de Euroairlines  afirma que "con estos acuerdos de distribución global fortalecemos nuestra presencia en el Caribe y África. Estamos felices de que compañías tan importantes como Tarco Aviation y Surinam Airways hayan apostado por Euroairlines para impulsar su crecimiento en mercados, redes y canales en todo el mundo"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compañías Surinam Airways y Tarco Aviation han elegido al Grupo Euroairlines para gestionar la distribución de todas sus rutas. Ambas compañías han firmado un acuerdo de colaboración que permitirá a la surinamesa y africana acceder a una amplia red de agencias de viajes, OTAs, agregadores y consolidadores de más de 50 países a través de la placa IATA Q4-291 del Grupo Euroairlines, además de obtener acceso a una importante red regional e internacional con la que cuenta la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Euroairlines es la primera compañía española en ofrecer servicios de distribución, conexiones y canales a las aerolíneas. Este 2024 está siendo, para la compañía española, su mejor año en cuanto a crecimiento, ventas y facturación. Lo que la convierte en una de las Big Four de la distribución mundial de compañías aéreas.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Surinam Airways conecta Paramaribo seis veces por semana con destinos clave del Caribe y Europa como Miami, Ámsterdam o Georgetown, a los que ofrece cinco rutas por semana. También oferta trayectos con menor frecuencia a Aruba, Barbados, Curacao o Belém.El capitán Steven Gonesh, CEO de Surinam Airways, añade que el acuerdo "marca un hito importante en su esfuerzo por expandir su red y ofrecer a los pasajeros más opciones de viaje". "Al colaborar con Euroairlines, no solo mejoramos la conectividad, sino que también garantizamos que nuestros clientes disfruten de experiencias con mayor comodidad y confort", agrega Gonesh, que espera que la alianza traiga beneficios y oportunidades para ambas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 compañía africana Tarco Aviation opera actualmente vuelos a destinos clave de África Oriental, como Uganda, Egipto o Sudán del Sur. También ofrece diferentes rutas semanales desde la localidad de Puerto Sudán a las principales ciudades del Golfo Pérsico como Dubai, Doha, Riad, Mascate o Kuwait.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Saad Babiker Ahmed, Director General de Tarco Aviation, ha dicho, "estamos muy felices por este acuerdo. Tarco siempre considera a las agencias de viajes como socios de éxito y esta alianza nos ayudará a llegar a más colaboraciones de éxito, especialmente en los países en los que no tenemos puntos de venta directos, y esto también permitirá que más pasajeros exploren la hospitalidad sudanesa en nuestros vuelos".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Antonio López-Lázaro, CEO de Euroairlines, comenta: "Estamos muy orgullosos de esta alianza con Surinam Airways y Tarco Aviation, ya que fortalece nuestra presencia en el sector de la distribución aérea en el Caribe y África. Nuestros socios están muy asentados en sus regiones y es cuestión de tiempo que se consoliden a nivel mundial gracias a nuestra red global de agentes de ventas en más de 50 países".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Nelson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Euroairlines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910 78 71 72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https://www.notasdeprensa.es/guillermo-lopez-lazaro-de-euroairlines-anuncia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Turismo Movilidad y Transporte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