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Green PropTech: Innovación sostenible en el sector inmobiliario y su impacto en el mundo financiero y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inmobiliario está viviendo una transformación sin precedentes gracias a la tecnología, y el Green PropTech se posiciona como uno de los motores clave de este cambio. Este enfoque, que combina innovación tecnológica y sostenibilidad, está siendo promovido por líderes como Daniel Suero Alonso, quien aboga por la integración de soluciones tecnológicas avanzadas para reducir el impacto ambiental en el desarrollo y gestión de propiedades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sector inmobiliario ha experimentado una revolución impulsada por la tecnología. En este contexto, líderes como Daniel Suero Alonso han jugado un papel clave en la promoción de un enfoque innovador conocido como Green PropTech. Este concepto integra soluciones tecnológicas avanzadas con principios de sostenibilidad, transformando tanto el mundo financiero como el tecnológico y creando un impacto positivo en el entorno global.</w:t>
            </w:r>
          </w:p>
          <w:p>
            <w:pPr>
              <w:ind w:left="-284" w:right="-427"/>
              <w:jc w:val="both"/>
              <w:rPr>
                <w:rFonts/>
                <w:color w:val="262626" w:themeColor="text1" w:themeTint="D9"/>
              </w:rPr>
            </w:pPr>
            <w:r>
              <w:t>El Green PropTech se refiere a la aplicación de tecnología avanzada en el desarrollo, operación y gestión de propiedades, con un fuerte enfoque en la sostenibilidad y el uso eficiente de recursos. Daniel Suero Alonso, reconocido por su experiencia en innovación y digitalización, ha destacado la importancia de adoptar prácticas que reduzcan el impacto ambiental de los bienes raíces. Estas tecnologías incluyen edificios inteligentes, sistemas automatizados de calefacción y refrigeración, sensores que optimizan el uso de energía en tiempo real y el empleo de materiales sostenibles en la construcción.</w:t>
            </w:r>
          </w:p>
          <w:p>
            <w:pPr>
              <w:ind w:left="-284" w:right="-427"/>
              <w:jc w:val="both"/>
              <w:rPr>
                <w:rFonts/>
                <w:color w:val="262626" w:themeColor="text1" w:themeTint="D9"/>
              </w:rPr>
            </w:pPr>
            <w:r>
              <w:t>Desde el punto de vista tecnológico, el Green PropTech ha abierto nuevas fronteras en el desarrollo de plataformas y herramientas digitales que permiten gestionar edificios de manera más eficiente. Daniel Suero Alonso ha señalado que la integración de tecnologías como el Internet de las Cosas y la inteligencia artificial no solo optimiza el consumo energético, sino que también mejora la experiencia del usuario y reduce los costos operativos. Además, el análisis de datos a gran escala (Big Data) permite prever patrones de uso y ajustarlos de manera proactiva, contribuyendo a la eficiencia energética.</w:t>
            </w:r>
          </w:p>
          <w:p>
            <w:pPr>
              <w:ind w:left="-284" w:right="-427"/>
              <w:jc w:val="both"/>
              <w:rPr>
                <w:rFonts/>
                <w:color w:val="262626" w:themeColor="text1" w:themeTint="D9"/>
              </w:rPr>
            </w:pPr>
            <w:r>
              <w:t>El avance de las smart cities también está estrechamente relacionado con el Green PropTech. Estas tecnologías permiten a las ciudades ser más sostenibles, reduciendo su huella ecológica mientras mejoran la calidad de vida de sus habitantes, alineándose con la visión de Suero Alonso de un futuro urbano más sostenible</w:t>
            </w:r>
          </w:p>
          <w:p>
            <w:pPr>
              <w:ind w:left="-284" w:right="-427"/>
              <w:jc w:val="both"/>
              <w:rPr>
                <w:rFonts/>
                <w:color w:val="262626" w:themeColor="text1" w:themeTint="D9"/>
              </w:rPr>
            </w:pPr>
            <w:r>
              <w:t>El impacto del Green PropTech en las finanzas es significativo. Daniel Suero Alonso ha destacado que las inversiones en bienes raíces sostenibles generan beneficios a largo plazo tanto para propietarios como para inversores. Las propiedades que aplican estas tecnologías no solo reducen los costos operativos, sino que también son cada vez más atractivas para los fondos de inversión que priorizan los criterios ESG (ambientales, sociales y de gobernanza).</w:t>
            </w:r>
          </w:p>
          <w:p>
            <w:pPr>
              <w:ind w:left="-284" w:right="-427"/>
              <w:jc w:val="both"/>
              <w:rPr>
                <w:rFonts/>
                <w:color w:val="262626" w:themeColor="text1" w:themeTint="D9"/>
              </w:rPr>
            </w:pPr>
            <w:r>
              <w:t>En resumen, bajo la visión de innovadores como Daniel Suero Alonso, el Green PropTech está redefiniendo el sector inmobiliario, impulsando la sostenibilidad y generando valor tanto en el ámbito tecnológico como en el financiero.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 Vega</w:t>
      </w:r>
    </w:p>
    <w:p w:rsidR="00C31F72" w:rsidRDefault="00C31F72" w:rsidP="00AB63FE">
      <w:pPr>
        <w:pStyle w:val="Sinespaciado"/>
        <w:spacing w:line="276" w:lineRule="auto"/>
        <w:ind w:left="-284"/>
        <w:rPr>
          <w:rFonts w:ascii="Arial" w:hAnsi="Arial" w:cs="Arial"/>
        </w:rPr>
      </w:pPr>
      <w:r>
        <w:rPr>
          <w:rFonts w:ascii="Arial" w:hAnsi="Arial" w:cs="Arial"/>
        </w:rPr>
        <w:t>Comunicaciones</w:t>
      </w:r>
    </w:p>
    <w:p w:rsidR="00AB63FE" w:rsidRDefault="00C31F72" w:rsidP="00AB63FE">
      <w:pPr>
        <w:pStyle w:val="Sinespaciado"/>
        <w:spacing w:line="276" w:lineRule="auto"/>
        <w:ind w:left="-284"/>
        <w:rPr>
          <w:rFonts w:ascii="Arial" w:hAnsi="Arial" w:cs="Arial"/>
        </w:rPr>
      </w:pPr>
      <w:r>
        <w:rPr>
          <w:rFonts w:ascii="Arial" w:hAnsi="Arial" w:cs="Arial"/>
        </w:rPr>
        <w:t>+525559669335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https://www.notasdeprensa.es/green-proptech-innovacion-sostenible-en-el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Sostenibilidad Urbanismo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