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Canaria: destino en auge en el turismo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Islas Canarias registran un nuevo récord por la visita de 5,45 millones de turistas extranjeros de enero a abril. La empresa de alquiler vacacional Gran Canaria Stays afirma que las reservas en el primer cuatrimestre de 2024 han aumentado comparadas con otros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Canaria ha sido testigo de un aumento sustancial en el número de turistas internacionales durante los primeros cuatro meses del año 2024, con un total de 5,45 millones de visitantes. Este incremento, representando un 11,4% más que en el mismo periodo del año anterior, solidifica aún más la posición de la isla como un destino turístico de renombre a nivel global y sugiere una recuperación en la industria turística tras los desafíos derivados de la pandemia.</w:t>
            </w:r>
          </w:p>
          <w:p>
            <w:pPr>
              <w:ind w:left="-284" w:right="-427"/>
              <w:jc w:val="both"/>
              <w:rPr>
                <w:rFonts/>
                <w:color w:val="262626" w:themeColor="text1" w:themeTint="D9"/>
              </w:rPr>
            </w:pPr>
            <w:r>
              <w:t>Motivos que impulsaron el turismo en Gran Canaria El récord de visitantes en el primer cuatrimestre de 2024 en Gran Canaria se atribuye a múltiples factores. En las últimas décadas, el archipiélago canario, particularmente la isla de Gran Canaria, ha emergido como un destino turístico destacado, gracias a su clima excepcional, una amplia gama de actividades y sus impresionantes formaciones volcánicas. Gran Canaria ha consolidado su posición privilegiada como anfitrión de turistas internacionales, ganando reconocimiento en Europa y en todo el mundo. </w:t>
            </w:r>
          </w:p>
          <w:p>
            <w:pPr>
              <w:ind w:left="-284" w:right="-427"/>
              <w:jc w:val="both"/>
              <w:rPr>
                <w:rFonts/>
                <w:color w:val="262626" w:themeColor="text1" w:themeTint="D9"/>
              </w:rPr>
            </w:pPr>
            <w:r>
              <w:t>La inversión en infraestructura turística, incluyendo la construcción de modernos apartamentos turísticos, ha contribuido significativamente a este crecimiento y ha mejorado la experiencia de los visitantes. Esta combinación de factores ha posicionado a Gran Canaria como un destino de elección para los viajeros que buscan experiencias únicas y memorables.</w:t>
            </w:r>
          </w:p>
          <w:p>
            <w:pPr>
              <w:ind w:left="-284" w:right="-427"/>
              <w:jc w:val="both"/>
              <w:rPr>
                <w:rFonts/>
                <w:color w:val="262626" w:themeColor="text1" w:themeTint="D9"/>
              </w:rPr>
            </w:pPr>
            <w:r>
              <w:t>Dónde van los turistas de Gran CanariaEn los últimos años, varios destinos en Gran Canaria han destacado en la escena turística. Las Palmas de Gran Canaria, la capital de la isla, se distingue por su vida urbana, sus monumentos históricos y la cultura de la zona. Maspalomas, en el sur de la isla, es conocida por sus icónicas dunas y su amplia oferta de ocio, que incluye parques acuáticos y campos de golf. Por otro lado, Salobre se ha convertido en un refugio para los amantes del golf, con sus campos de clase mundial ubicados en un espectacular entorno natural. Estos destinos representan la diversidad y el atractivo de Gran Canaria, atrayendo a turistas de todo el mundo en busca de experiencias únicas en un entorno excepcional.</w:t>
            </w:r>
          </w:p>
          <w:p>
            <w:pPr>
              <w:ind w:left="-284" w:right="-427"/>
              <w:jc w:val="both"/>
              <w:rPr>
                <w:rFonts/>
                <w:color w:val="262626" w:themeColor="text1" w:themeTint="D9"/>
              </w:rPr>
            </w:pPr>
            <w:r>
              <w:t>El alquiler vacacional de Gran CanariaLa empresa de alquiler vacacional Gran Canaria Stays confirma que las reservas en el primer cuatrimestre de 2024 han aumentado comparadas con otros años. Gran Canaria Stays ofrece tanto alojamiento para familias con niños en Maspalomas como alojamiento con piscina en Maspalomas, garantizando en todo momento la comodidad y conveniencia durante su estancia en la isla. Con una amplia gama de opciones disponibles, que van desde complejos turísticos familiares hasta apartamentos independientes, los visitantes pueden reservar fácilmente el alojamiento vacacional que mejor se adapte a sus necesidades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Gran Canaria Stays</w:t>
      </w:r>
    </w:p>
    <w:p w:rsidR="00AB63FE" w:rsidRDefault="00C31F72" w:rsidP="00AB63FE">
      <w:pPr>
        <w:pStyle w:val="Sinespaciado"/>
        <w:spacing w:line="276" w:lineRule="auto"/>
        <w:ind w:left="-284"/>
        <w:rPr>
          <w:rFonts w:ascii="Arial" w:hAnsi="Arial" w:cs="Arial"/>
        </w:rPr>
      </w:pPr>
      <w:r>
        <w:rPr>
          <w:rFonts w:ascii="Arial" w:hAnsi="Arial" w:cs="Arial"/>
        </w:rPr>
        <w:t>+34 654 323 778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https://www.notasdeprensa.es/gran-canaria-destino-en-auge-en-el-turismo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