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Partner Premier 2023: las mejores agencias SEM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directorio publicado por la plataforma refleja el 3% de los partners de la empresa estadounidense con más éxito en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Partner Premier es la distinción que reconoce a las mejores agencias de marketing digital en todo el mundo por su experiencia y habilidades en la gestión de campañas publicitarias a través de Google Ads. En las últimas semanas, Google ha publicado un directorio con las agencias galardonadas en este 2023, que supone pertenecer al 3% de los partners de la empresa estadounidense con más éxito. </w:t>
            </w:r>
          </w:p>
          <w:p>
            <w:pPr>
              <w:ind w:left="-284" w:right="-427"/>
              <w:jc w:val="both"/>
              <w:rPr>
                <w:rFonts/>
                <w:color w:val="262626" w:themeColor="text1" w:themeTint="D9"/>
              </w:rPr>
            </w:pPr>
            <w:r>
              <w:t>Ser reconocido como Google Partner Premier no solo es un logro para las agencias, sino también una garantía para los clientes que buscan servicios de marketing digital de alta calidad. Al asociarse con una agencia que ostenta esta distinción, los clientes pueden estar seguros de que están trabajando con una empresa que cuenta con el conocimiento y la experiencia necesarios para lograr sus objetivos de marketing.</w:t>
            </w:r>
          </w:p>
          <w:p>
            <w:pPr>
              <w:ind w:left="-284" w:right="-427"/>
              <w:jc w:val="both"/>
              <w:rPr>
                <w:rFonts/>
                <w:color w:val="262626" w:themeColor="text1" w:themeTint="D9"/>
              </w:rPr>
            </w:pPr>
            <w:r>
              <w:t>Entre los objetivos de Escuela Europea de Empresa está el de ofrecer información de valor a las empresas de diferentes sectores para contribuir al desarrollo de su digitalización, con la ayuda de las agencias con mayor potencial de España. Por ello, esta escuela de negocios, experta en formación a medida, realiza estudios anuales como su ranking sobre 50 mejores agencias SEO de España. Con la publicación del directorio de Google Partner Premier, Escuela Europea de Empresa recopila los nombres de estas empresas que forman parte de la élite del sector del marketing digital. </w:t>
            </w:r>
          </w:p>
          <w:p>
            <w:pPr>
              <w:ind w:left="-284" w:right="-427"/>
              <w:jc w:val="both"/>
              <w:rPr>
                <w:rFonts/>
                <w:color w:val="262626" w:themeColor="text1" w:themeTint="D9"/>
              </w:rPr>
            </w:pPr>
            <w:r>
              <w:t>TOP 103: las mejores agencias Google Partner Premier por comunidad autónomaAndalucíaDobuss (TOP 1 mejor agencia SEO de España 2023), ClickSEM, Idento, Línea Gráfica, Mavance, Paraty Tech, Royal Comunicación, SIDN, WindUP Smart Business. </w:t>
            </w:r>
          </w:p>
          <w:p>
            <w:pPr>
              <w:ind w:left="-284" w:right="-427"/>
              <w:jc w:val="both"/>
              <w:rPr>
                <w:rFonts/>
                <w:color w:val="262626" w:themeColor="text1" w:themeTint="D9"/>
              </w:rPr>
            </w:pPr>
            <w:r>
              <w:t>AragónSemmantica, Wanatop, agencia de marketing online. </w:t>
            </w:r>
          </w:p>
          <w:p>
            <w:pPr>
              <w:ind w:left="-284" w:right="-427"/>
              <w:jc w:val="both"/>
              <w:rPr>
                <w:rFonts/>
                <w:color w:val="262626" w:themeColor="text1" w:themeTint="D9"/>
              </w:rPr>
            </w:pPr>
            <w:r>
              <w:t>Asturiasnineclicks, All around - Digital agence. </w:t>
            </w:r>
          </w:p>
          <w:p>
            <w:pPr>
              <w:ind w:left="-284" w:right="-427"/>
              <w:jc w:val="both"/>
              <w:rPr>
                <w:rFonts/>
                <w:color w:val="262626" w:themeColor="text1" w:themeTint="D9"/>
              </w:rPr>
            </w:pPr>
            <w:r>
              <w:t>BalearesRefineria Innovation, Roiback.</w:t>
            </w:r>
          </w:p>
          <w:p>
            <w:pPr>
              <w:ind w:left="-284" w:right="-427"/>
              <w:jc w:val="both"/>
              <w:rPr>
                <w:rFonts/>
                <w:color w:val="262626" w:themeColor="text1" w:themeTint="D9"/>
              </w:rPr>
            </w:pPr>
            <w:r>
              <w:t>CanariasDactor media SL.</w:t>
            </w:r>
          </w:p>
          <w:p>
            <w:pPr>
              <w:ind w:left="-284" w:right="-427"/>
              <w:jc w:val="both"/>
              <w:rPr>
                <w:rFonts/>
                <w:color w:val="262626" w:themeColor="text1" w:themeTint="D9"/>
              </w:rPr>
            </w:pPr>
            <w:r>
              <w:t>Castilla y LeónAgencia V3 Click, CrackPPC, Geotelecom, Súmate Marketing Online. </w:t>
            </w:r>
          </w:p>
          <w:p>
            <w:pPr>
              <w:ind w:left="-284" w:right="-427"/>
              <w:jc w:val="both"/>
              <w:rPr>
                <w:rFonts/>
                <w:color w:val="262626" w:themeColor="text1" w:themeTint="D9"/>
              </w:rPr>
            </w:pPr>
            <w:r>
              <w:t>Castilla La ManchaBeu Smart, WebImpactoConsulting</w:t>
            </w:r>
          </w:p>
          <w:p>
            <w:pPr>
              <w:ind w:left="-284" w:right="-427"/>
              <w:jc w:val="both"/>
              <w:rPr>
                <w:rFonts/>
                <w:color w:val="262626" w:themeColor="text1" w:themeTint="D9"/>
              </w:rPr>
            </w:pPr>
            <w:r>
              <w:t>CataluñaAdgoritmo, Adsmurai, ClickOnline360, Algofy, Convertiam, Cyberclick, Elogia, Estudio34, Gauss y Neumann, Havas media España, internectia, JEVNET, KEYWEO communication SL, La Teva Web (TOP 2 mejor agencia SEO de España 2023), llorella and co, PICKASO, Poliedric, Rocket Digital, Runroom, Scire Marketing, SEOCOM.Agency, Seposiciona, Trilogy- the ecommerce Agency, Web Manager Service SL, REEXPORTA</w:t>
            </w:r>
          </w:p>
          <w:p>
            <w:pPr>
              <w:ind w:left="-284" w:right="-427"/>
              <w:jc w:val="both"/>
              <w:rPr>
                <w:rFonts/>
                <w:color w:val="262626" w:themeColor="text1" w:themeTint="D9"/>
              </w:rPr>
            </w:pPr>
            <w:r>
              <w:t>Comunidad ValencianaAgencia nivel de calidad, Dark Moon, Digital menta, eXprimeNet, MULTICONVERSION, Oscar Abad-Raul Abad- ooscar Abad.com", PPC managers, SL, Viva! Conversion</w:t>
            </w:r>
          </w:p>
          <w:p>
            <w:pPr>
              <w:ind w:left="-284" w:right="-427"/>
              <w:jc w:val="both"/>
              <w:rPr>
                <w:rFonts/>
                <w:color w:val="262626" w:themeColor="text1" w:themeTint="D9"/>
              </w:rPr>
            </w:pPr>
            <w:r>
              <w:t>GaliciaRedegal</w:t>
            </w:r>
          </w:p>
          <w:p>
            <w:pPr>
              <w:ind w:left="-284" w:right="-427"/>
              <w:jc w:val="both"/>
              <w:rPr>
                <w:rFonts/>
                <w:color w:val="262626" w:themeColor="text1" w:themeTint="D9"/>
              </w:rPr>
            </w:pPr>
            <w:r>
              <w:t>Comunidad de MadridAltamiraweb, Amadeus Hospitality, Apache media group S.L, Arena media comunications S.A.U, Artefact Spain, Avante comunicacion SL, Becool publicidad SL, Alkemy Iberia, Clever Ads, Clica Online, dentsu, Equmedia, Fáktica Analytics, Habitant, HMG, I feel web, increnta, Internet República, Io42, Labelium Spain, La torre wallace, Making Science, MarketiNet Agencia Marketing Digital, Marketinhouse, Metricool, Neo Media World Spain, OMD ES, OMG España, OnTop media, Profesionalesmarketing.es, PUBLIUP, Rebold, RELEVANTIUM, Relevant Traffic Media, Rockin media, ROI UP Agency SL, SER o no SER, T20 Media, "TIDART" Digital media  and  Data agency, Wavemaker España, Wink TTD, 20lab, Neoattack (TOP 3 mejor agencia SEO de España 2023), AgenciaB12</w:t>
            </w:r>
          </w:p>
          <w:p>
            <w:pPr>
              <w:ind w:left="-284" w:right="-427"/>
              <w:jc w:val="both"/>
              <w:rPr>
                <w:rFonts/>
                <w:color w:val="262626" w:themeColor="text1" w:themeTint="D9"/>
              </w:rPr>
            </w:pPr>
            <w:r>
              <w:t>NavarraELI Z GROUP, Rypples</w:t>
            </w:r>
          </w:p>
          <w:p>
            <w:pPr>
              <w:ind w:left="-284" w:right="-427"/>
              <w:jc w:val="both"/>
              <w:rPr>
                <w:rFonts/>
                <w:color w:val="262626" w:themeColor="text1" w:themeTint="D9"/>
              </w:rPr>
            </w:pPr>
            <w:r>
              <w:t>País VascoLIN3S</w:t>
            </w:r>
          </w:p>
          <w:p>
            <w:pPr>
              <w:ind w:left="-284" w:right="-427"/>
              <w:jc w:val="both"/>
              <w:rPr>
                <w:rFonts/>
                <w:color w:val="262626" w:themeColor="text1" w:themeTint="D9"/>
              </w:rPr>
            </w:pPr>
            <w:r>
              <w:t>*La zona geográfica indicada se ha recogido según las descripciones en la web de cada agencia.*Las agencias con más de una ubicación solo se ha insertado en una comunidad autónoma.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Europea de Empresa</w:t>
      </w:r>
    </w:p>
    <w:p w:rsidR="00C31F72" w:rsidRDefault="00C31F72" w:rsidP="00AB63FE">
      <w:pPr>
        <w:pStyle w:val="Sinespaciado"/>
        <w:spacing w:line="276" w:lineRule="auto"/>
        <w:ind w:left="-284"/>
        <w:rPr>
          <w:rFonts w:ascii="Arial" w:hAnsi="Arial" w:cs="Arial"/>
        </w:rPr>
      </w:pPr>
      <w:r>
        <w:rPr>
          <w:rFonts w:ascii="Arial" w:hAnsi="Arial" w:cs="Arial"/>
        </w:rPr>
        <w:t>Escuela Europea de Empresa</w:t>
      </w:r>
    </w:p>
    <w:p w:rsidR="00AB63FE" w:rsidRDefault="00C31F72" w:rsidP="00AB63FE">
      <w:pPr>
        <w:pStyle w:val="Sinespaciado"/>
        <w:spacing w:line="276" w:lineRule="auto"/>
        <w:ind w:left="-284"/>
        <w:rPr>
          <w:rFonts w:ascii="Arial" w:hAnsi="Arial" w:cs="Arial"/>
        </w:rPr>
      </w:pPr>
      <w:r>
        <w:rPr>
          <w:rFonts w:ascii="Arial" w:hAnsi="Arial" w:cs="Arial"/>
        </w:rPr>
        <w:t>957 789 861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https://www.notasdeprensa.es/google-partner-premier-2023-las-mejores_1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