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Sevilla el 04/02/2021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GM Technology, líder a nivel nacional en gestión de parques de impresión, genera empleo y aumenta su producción a pesar de la crisis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Fomenta la economía circular en España, ha generado 27 nuevos puestos de trabajo desde el estado de alarma y ha exportado al extranjero 174 contenedores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sevillana GM Technology, empresa líder a nivel nacional y una de las mayores a nivel europeo en gestión de parques de impresión, constata fehaciente de cómo a través de la Económica Circular se puede generar empleo estable y de calidad, a pesar de la crisis derivada de la pandemia del COVID-19 que se está padeciendo.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hecho, la situación actual conlleva que la necesidad de establecer una transición a la sostenibilidad global cobre más significado en estos momentos. La tendencia del mercado en el sector IT ha sufrido caídas de hasta un 25% / 30%, con niveles de pérdidas para los negocios y castigando en mayor medida al empleo.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este difícil escenario, GM Technology afirma que su apuesta por la Economía Circular y la sostenibilidad “nos ha mantenido a flote en este desplome del mercado, e incluso hemos crecido en número de empleos”. “A cierre del 2020 estamos orgullosos del trabajo de más de 180 personas que han logrado facturar 17,5 millones de euros, un 8% más con respecto al año anterior” señala Manuel Muñoz, Director Comercial de la compañía.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el estado de alarma (14 de marzo a 21 de junio) GM Technology cerró con un total de 154 empleados. A fecha de cierre del año 2020 ha aumentado a 181 personas, generando 27 nuevos empleos desde que se inició la pandemia.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el avance obtenido a nivel de producción durante la pandemia ha sido muy significativo, habiendo aumentado considerablemente el número de contenedores cargados que exporta al extranjero desde que empezó el estado de alarma a día de hoy. A finales del año del 2019 y comienzos de la pandemia se exportaban 82 contenedores y a finales de 2020 han alcanzado la cifra de 174.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Valioso trabajo con el servicio andaluz de saludLa labor de GM Technology con el Servicio Andaluz de Salud merece especial atención gracias a todo el equipo de GESTIÓN LOGÍSTICA SANITARIA (GLS) y a todos los técnicos que han permitido mantener el trabajo de reparación y mantenimiento de los equipos de impresión vinculados a las actividades sanitarias, así como a toda la logística del material profesional necesario para sus tareas.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GM Technology ensalza merecidamente la gestión y el trabajo impecable de todo el departamento logístico que ha estado desempeñando su trabajo diario, priorizando y garantizando el suministro a hospitales y centros de salud, en los momentos más críticos del estado de alarma.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logro de GM Technology ha sido la implantación de los servicios de impresión con equipos EPS (Eco Print Solutions) en los Hospitales Ramón y Cajal y el Hospital Universitario 12 de Octubre de Madrid, durante el confinamiento domiciliario en el estado de alarma.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Conscientes de que para seguir adelante y superar la mala situación que se está viviendo se precisan soluciones imaginativas y sostenibles, GM Technology afirma que “se puede salir adelante con empresas como la nuestra. Pero todo esto solo se puede conseguir desde la colaboración de todos los actores implicados y desde la convergencia del interés y esfuerzo del gobierno con el de las empresas”.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gran evolución conseguida por GM Technology, es fruto a su vez de su larga trayectoria, la cual cuenta con más de 20 años de experiencia en el sector, siendo pionera en España al ofrecer servicios de impresión con equipos y consumibles remanufacturados a sus clientes, desde grandes cuentas privadas a la Administración Pública.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proyecto Eco Print Solutions se encuentra implantado con éxito en diversas consejerías y organismos de la Junta de Andalucía, en ayuntamientos y hospitales públicos, así como en centros sanitarios y entidades privadas que han apostado por ahorrar e implantar soluciones sostenibles en sus negocios y fomentar así la Economía Circular en toda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Nuevo proyecto innovador de Remanufacturos ITActualmente, y sumergidos en una innovación constante, GM Technology está inmersa en un nuevo proyecto para desarrollar una nueva planta de remanufacturados de IT, móviles y cualquier dispositivo digital dentro del marco de los Fondos “Next Generation” por 15 millones de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GM Technology tiene un importante papel a la hora de adaptarse al cambio climático, investigando, comprendiendo y compartiendo conocimientos acerca de este escenario, pero, sobre todo, se ha adoptado actuaciones encaminadas a un consumo ético y responsable con el fin de reducir el impacto medioambiental en el planeta.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producción de 1.027 unidades de máquinas remanufacturadas evita la emisión de 125 toneladas de C02 durante un año, y la producción de 100.200 unidades de tóner original remanufacturado evita la emisión de 116 toneladas de C02 durante un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Tel. 954 680 317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patricia.martin@gmtechnology.es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www.gmtechnology.es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Patricia Martín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954680317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https://www.notasdeprensa.es/gm-technology-lider-a-nivel-nacional-en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Ecología Otras Industrias Innovación Tecnológica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