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GironaNotícies.com celebra su 19º aniversario mirando hacia la expansión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medio de referencia del Grupo GN, que cumplirá un año más durante la Diada de Cataluña, ya supera este año los 9 millones de visitas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GironaNotícies.com, el portal informativo de referencia del Grupo GN, celebra este año su decimonoveno aniversario coincidiendo con la Diada de Cataluña, el 11 de septiembre. El medio, que se ha consolidado como uno de los canales más destacados del territorio, ha superado los 9 millones de visitas durante 2024, una señal inequívoca de su creciente influencia, que se prevé que continúe en aumento en lo que resta de ejercicio.</w:t>
            </w:r>
          </w:p>
          <w:p>
            <w:pPr>
              <w:ind w:left="-284" w:right="-427"/>
              <w:jc w:val="both"/>
              <w:rPr>
                <w:rFonts/>
                <w:color w:val="262626" w:themeColor="text1" w:themeTint="D9"/>
              </w:rPr>
            </w:pPr>
            <w:r>
              <w:t>Desde sus inicios, GironaNotícies.com ha sido permeable a las nuevas tendencias tecnológicas, adaptando el formato para ofrecer información precisa y centrada en el territorio local. Este enfoque cercano se complementa con secciones variadas como efemérides diarias o previsiones meteorológicas, así como apartados dedicados al motor, turismo y tecnología, logrando de esta manera una oferta informativa y divulgativa diversificada.</w:t>
            </w:r>
          </w:p>
          <w:p>
            <w:pPr>
              <w:ind w:left="-284" w:right="-427"/>
              <w:jc w:val="both"/>
              <w:rPr>
                <w:rFonts/>
                <w:color w:val="262626" w:themeColor="text1" w:themeTint="D9"/>
              </w:rPr>
            </w:pPr>
            <w:r>
              <w:t>Además del crecimiento en audiencia, el portal también destaca por su rendimiento técnico. Según la compañía SEO Site CheckUp, GironaNotícies.com alcanza una puntuación de optimización que roza los 90 puntos sobre 100, situándose por delante de muchos medios locales, nacionales e incluso internacionales en términos de posicionamiento en la red.</w:t>
            </w:r>
          </w:p>
          <w:p>
            <w:pPr>
              <w:ind w:left="-284" w:right="-427"/>
              <w:jc w:val="both"/>
              <w:rPr>
                <w:rFonts/>
                <w:color w:val="262626" w:themeColor="text1" w:themeTint="D9"/>
              </w:rPr>
            </w:pPr>
            <w:r>
              <w:t>Apertura de mirasLa expansión del Grupo GN no se limita solo a Cataluña. Este año, la compañía tiene previsto abrir dos nuevos periódicos digitales en España, mientras que a nivel internacional, gracias a la alianza con el Grupo 24 Horas, se lanzarán 16 portales en Latinoamérica, incluyendo países como Argentina, Chile, Bolivia y Cuba, entre otros. De hecho, la alianza con este grupo comunicativo permite que el número de medios ascienda a casi un centenar repartidos por todo el mundo, con temáticas diversas como viajes, salud y bienestar o motor.</w:t>
            </w:r>
          </w:p>
          <w:p>
            <w:pPr>
              <w:ind w:left="-284" w:right="-427"/>
              <w:jc w:val="both"/>
              <w:rPr>
                <w:rFonts/>
                <w:color w:val="262626" w:themeColor="text1" w:themeTint="D9"/>
              </w:rPr>
            </w:pPr>
            <w:r>
              <w:t>Más allá del aspecto informativo, GironaNotícies.com también ofrece servicios de posicionamiento web y reputación para empresas y partidos políticos, consolidándose como un actor clave en el ámbito digital catalán.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GIRONA NOTÍCIES</w:t>
      </w:r>
    </w:p>
    <w:p w:rsidR="00C31F72" w:rsidRDefault="00C31F72" w:rsidP="00AB63FE">
      <w:pPr>
        <w:pStyle w:val="Sinespaciado"/>
        <w:spacing w:line="276" w:lineRule="auto"/>
        <w:ind w:left="-284"/>
        <w:rPr>
          <w:rFonts w:ascii="Arial" w:hAnsi="Arial" w:cs="Arial"/>
        </w:rPr>
      </w:pPr>
      <w:r>
        <w:rPr>
          <w:rFonts w:ascii="Arial" w:hAnsi="Arial" w:cs="Arial"/>
        </w:rPr>
        <w:t>Grupo GN </w:t>
      </w:r>
    </w:p>
    <w:p w:rsidR="00AB63FE" w:rsidRDefault="00C31F72" w:rsidP="00AB63FE">
      <w:pPr>
        <w:pStyle w:val="Sinespaciado"/>
        <w:spacing w:line="276" w:lineRule="auto"/>
        <w:ind w:left="-284"/>
        <w:rPr>
          <w:rFonts w:ascii="Arial" w:hAnsi="Arial" w:cs="Arial"/>
        </w:rPr>
      </w:pPr>
      <w:r>
        <w:rPr>
          <w:rFonts w:ascii="Arial" w:hAnsi="Arial" w:cs="Arial"/>
        </w:rPr>
        <w:t>695076555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https://www.notasdeprensa.es/gironanoticies-com-celebra-su-19-aniversario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Madrid Cataluña Andalucia Valencia País Vasco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