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París, Francia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Gira europea 2024 de HONGQI: Un viaje de pasión de Pekín a París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china FAW HONGQI se acerca a la ciudad parisina, destino final del Tour China-Francia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rugido de los motores rompe un siglo de silencio en la histórica ruta del rally Pekín-París de 1907. FAW HONGQI, la marca por excelencia, se acerca a París, destino final del Tour China-Francia 2024, completando con éxito su gira por ciudades europeas</w:t>
            </w:r>
          </w:p>
          <w:p>
            <w:pPr>
              <w:ind w:left="-284" w:right="-427"/>
              <w:jc w:val="both"/>
              <w:rPr>
                <w:rFonts/>
                <w:color w:val="262626" w:themeColor="text1" w:themeTint="D9"/>
              </w:rPr>
            </w:pPr>
            <w:r>
              <w:t>Con el sueño de convertir a China en una potencia automovilística, HONGQI cruza océanos y avanza con valentía. Sus nuevos modelos H9 y EH7 se unen al convoy, liderando la flota a través de múltiples países europeos. Iluminan puntos geográficos emblemáticos como Ámsterdam, el Museo Mercedes-Benz y los Alpes, al tiempo que muestran los innovadores avances de China en vehículos tradicionales de bajo consumo y en el desarrollo de vehículos de nueva energía.</w:t>
            </w:r>
          </w:p>
          <w:p>
            <w:pPr>
              <w:ind w:left="-284" w:right="-427"/>
              <w:jc w:val="both"/>
              <w:rPr>
                <w:rFonts/>
                <w:color w:val="262626" w:themeColor="text1" w:themeTint="D9"/>
              </w:rPr>
            </w:pPr>
            <w:r>
              <w:t>La ceremonia europea de abanderamiento en Ámsterdam, la "Ciudad de los Diamantes", simboliza el brillo de este viaje, iluminando este verano. Los automóviles HONGQI afrontan con valentía el circuito de Nürburgring, conocido como el "Anillo de la Verdad" y el "Infierno Verde", creando un momento brillante para los coches fabricados en China. La visita al Museo Mercedes-Benz de Stuttgart explora los orígenes del automóvil, encendiendo el futuro al tiempo que honra el pasado. Conquistando sin miedo el desafiante terreno alpino, HONGQI demuestra a la perfección su capacidad para dominar entornos extremos.</w:t>
            </w:r>
          </w:p>
          <w:p>
            <w:pPr>
              <w:ind w:left="-284" w:right="-427"/>
              <w:jc w:val="both"/>
              <w:rPr>
                <w:rFonts/>
                <w:color w:val="262626" w:themeColor="text1" w:themeTint="D9"/>
              </w:rPr>
            </w:pPr>
            <w:r>
              <w:t>A medida que el Tour China-Francia 2024 se acerca a su destino, los fabricantes de automóviles chinos seguirán escalando nuevas alturas. Tras décadas de crecimiento y desarrollo, HONGQI ha evolucionado más allá de ser una simple marca de automóviles y se ha convertido en una marca brillante de China. Como líder de la industria automovilística china, FAW HONGQI seguirá desempeñando un papel pionero, impulsando a las marcas nacionales hacia la internacionalización.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Wang Ying</w:t>
      </w:r>
    </w:p>
    <w:p w:rsidR="00C31F72" w:rsidRDefault="00C31F72" w:rsidP="00AB63FE">
      <w:pPr>
        <w:pStyle w:val="Sinespaciado"/>
        <w:spacing w:line="276" w:lineRule="auto"/>
        <w:ind w:left="-284"/>
        <w:rPr>
          <w:rFonts w:ascii="Arial" w:hAnsi="Arial" w:cs="Arial"/>
        </w:rPr>
      </w:pPr>
      <w:r>
        <w:rPr>
          <w:rFonts w:ascii="Arial" w:hAnsi="Arial" w:cs="Arial"/>
        </w:rPr>
        <w:t>HONGQI</w:t>
      </w:r>
    </w:p>
    <w:p w:rsidR="00AB63FE" w:rsidRDefault="00C31F72" w:rsidP="00AB63FE">
      <w:pPr>
        <w:pStyle w:val="Sinespaciado"/>
        <w:spacing w:line="276" w:lineRule="auto"/>
        <w:ind w:left="-284"/>
        <w:rPr>
          <w:rFonts w:ascii="Arial" w:hAnsi="Arial" w:cs="Arial"/>
        </w:rPr>
      </w:pPr>
      <w:r>
        <w:rPr>
          <w:rFonts w:ascii="Arial" w:hAnsi="Arial" w:cs="Arial"/>
        </w:rPr>
        <w:t>+86 18810777578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https://www.notasdeprensa.es/gira-europea-2024-de-hongqi-un-viaje-de-pasion_1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