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AYO y NK5 presentan AYO Emprende, un programa de apoyo a startups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esta semana hasta el 30 de mayo se abre el plazo para que los emprendedores que fomenten la empleabilidad de jóvenes en riesgo de exclusión social puedan enviar sus ideas y optar a un plan de acompañamiento y financiación blanda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AYO y la firma de inversión NK5 han abierto hoy la convocatoria AYO Emprende, un programa que ofrece apoyo a startups sociales en fase semilla, orientadas a generar oportunidades para jóvenes en riesgo de exclusión social.</w:t>
            </w:r>
          </w:p>
          <w:p>
            <w:pPr>
              <w:ind w:left="-284" w:right="-427"/>
              <w:jc w:val="both"/>
              <w:rPr>
                <w:rFonts/>
                <w:color w:val="262626" w:themeColor="text1" w:themeTint="D9"/>
              </w:rPr>
            </w:pPr>
            <w:r>
              <w:t>Esta iniciativa busca las mejores startups que ofrezcan soluciones innovadoras, efectivas y eficientes para promover la inclusión de este colectivo, a través de formación o la incorporación de este tipo de trabajadores. El programa está compuesto por reconocidos expertos financieros de ambas organizaciones, y consistirá en un plan de acompañamiento durante 12 meses encaminado al crecimiento del proyecto y una financiación blanda de hasta 50.000 euros, con vencimiento de máximo 5 años, y carencia de capital de hasta 2 años.</w:t>
            </w:r>
          </w:p>
          <w:p>
            <w:pPr>
              <w:ind w:left="-284" w:right="-427"/>
              <w:jc w:val="both"/>
              <w:rPr>
                <w:rFonts/>
                <w:color w:val="262626" w:themeColor="text1" w:themeTint="D9"/>
              </w:rPr>
            </w:pPr>
            <w:r>
              <w:t>Además, el plan de apoyo está compuesto por un mentoring personalizado; una formación adaptada a las necesidades de la startup; una medición de impacto a través de la metodología SROI; acceso al ecosistema emprendedor y a redes de alizanzas y financiación; así como un espacio de trabajo y una búsqueda de inversión adicional: un paquete de acompañamiento valorado en 40.000 euros.</w:t>
            </w:r>
          </w:p>
          <w:p>
            <w:pPr>
              <w:ind w:left="-284" w:right="-427"/>
              <w:jc w:val="both"/>
              <w:rPr>
                <w:rFonts/>
                <w:color w:val="262626" w:themeColor="text1" w:themeTint="D9"/>
              </w:rPr>
            </w:pPr>
            <w:r>
              <w:t>Las ideas presentadas deben ser rentables o auto-sostenibles, innovadoras y con voluntad de acelerar su escalabilidad para maximizar el impacto social y tener métricas iniciales. Criterios del proyecto que serán evaluados por los expertos y en los que se valorarán méticas como el historial académico del solicitante, la experiencia laboral, la presentación del proyecto, la pasión y recursos empleados, entre otros.</w:t>
            </w:r>
          </w:p>
          <w:p>
            <w:pPr>
              <w:ind w:left="-284" w:right="-427"/>
              <w:jc w:val="both"/>
              <w:rPr>
                <w:rFonts/>
                <w:color w:val="262626" w:themeColor="text1" w:themeTint="D9"/>
              </w:rPr>
            </w:pPr>
            <w:r>
              <w:t>David Avís, director de Inversión con Impacto de Fundación AYO, señala que “AYO Emprende logrará apoyar a emprendedores en el comienzo de sus proyectos, promover el impacto social de las iniciativas innovadoras y, lo más importante, generar empleo y mejorar la empleabilidad de jóvenes en riesgo de exclusión social”.</w:t>
            </w:r>
          </w:p>
          <w:p>
            <w:pPr>
              <w:ind w:left="-284" w:right="-427"/>
              <w:jc w:val="both"/>
              <w:rPr>
                <w:rFonts/>
                <w:color w:val="262626" w:themeColor="text1" w:themeTint="D9"/>
              </w:rPr>
            </w:pPr>
            <w:r>
              <w:t>Asimismo, Avís asegura que “las organizaciones empresariales tenemos que ser actores clave para el desarrollo social y el cumplimiento de los ODS, y en Fundación AYO estamos especialmente comprometidos con este colectivo que merecen oportunidades laborales y condiciones dignas. Vamos a promover modelos de negocio con cadena de valor 100% inclusiva”.</w:t>
            </w:r>
          </w:p>
          <w:p>
            <w:pPr>
              <w:ind w:left="-284" w:right="-427"/>
              <w:jc w:val="both"/>
              <w:rPr>
                <w:rFonts/>
                <w:color w:val="262626" w:themeColor="text1" w:themeTint="D9"/>
              </w:rPr>
            </w:pPr>
            <w:r>
              <w:t>Desde esta semana hasta el próximo 30 de mayo está abierto plazo de envío de candidaturas a través de un formulario disponible en la página web www.fundacionayo.org.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Doménech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https://www.notasdeprensa.es/fundacion-ayo-y-nk5-presentan-ayo-emprende-un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