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21/10/2014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Atenea participa en el Proyecto Ciudadanía a partes iguales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El Proyecto CIUDADANIA A PARTES IGUALES se orienta al Fomento de la Ciudadanía Activa apoyándose en la red de Bancos del Tiempo existentes en Andalucía, Cataluña y Madrid y alienta iniciativas que fortalecen y hacen más sostenibles estas formas de autoorganización y provisión de respuesta a necesidades sociales y culturales. Las áreas prioritarias son: Inclusión social de jóvenes vulnerables, Equidad de género, No discriminación y diálogo intercultural.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actividades son: Educación y formación, Aprendizaje mutuo y diseminación, Fortalecimiento de la gobernanza y base social en ONG.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metodología es: la coproducción de resultados y la activación de círculos concéntricos de liderazgo e influencia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partenariado está compuesto por la entidad promotora Asociación Salud y Familia y las entidades socias siguientes: Fundación Atenea, Plataforma Andaluza de Apoyo al Lobby Europeo de Mujeres y SOS Racisme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Atenea es responsable directa del ámbito “Lucha contra la pobreza y la exclusión social de niños/as y jóvenes” y de las actividades de formación, aprendizaje mutuo y diseminación correspondientes.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Salud y Familia es responsable de la coordinación general de todos los productos comunes del Proyecto tales como: 1) metodología de Talleres, 2) metodología de Evaluación, 3) diseño de logo y materiales informativos, 4) diseño gráfico y metodológico de Guías y Manual, 5) diseño de los Blogs, 6) metodología para la constitución de los Grupos Permanentes de Interés, 7) bases de datos y metodología de vinculación con los Bancos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Salud y Familia es responsable directa del ámbito “Gobernanza e Integración Comunitaria de los Bancos del Tiempo” y de las actividades de formación, aprendizaje mutuo y diseminación correspondientes.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Andaluza de Apoyo al Lobby Europeo de Mujeres es responsable directa del ámbito “Equidad de Género” y de las actividades de formación, aprendizaje mutuo y diseminación correspondientes.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SOS Racisme Catalunya es responsable directa del ámbito “No discriminación y diálogo intercultural” y de las actividades de formación, aprendizaje mutuo y diseminación correspondientes.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Financiadores: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Entidades socias: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relacionados:</w:t>
            </w:r>
          </w:p>
                 Resumen del proyecto   Programa del taller Equidad de Género y Usos del Tiempo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https://www.notasdeprensa.es/fundacion-atenea-participa-en-el-proyecto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