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el 25/09/2023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Forum Asset Management contrata a Andrew J. Kavouras para liderar su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contratación se enmarca dentro del lanzamiento de una iniciativa de crecimiento en los mercados institucionales internacionales por parte de Forum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Forum Asset Management Inc. y sus filiales ("Forum") anuncian el nombramiento de Andrew J. Kavouras como nuevo director general de Inversiones Institucionales. En este puesto, el Sr. Kavouras encabezará la expansión de Forum en diversos mercados institucionales de todo el mundo y ayudará a Forum a alcanzar sus objetivos de crecimiento como gestor de activos alternativos de primer orden con sede en Canadá. Reportará a Richard Abboud, Fundador y consejero delegado.</w:t>
            </w:r>
          </w:p>
          <w:p>
            <w:pPr>
              <w:ind w:left="-284" w:right="-427"/>
              <w:jc w:val="both"/>
              <w:rPr>
                <w:rFonts/>
                <w:color w:val="262626" w:themeColor="text1" w:themeTint="D9"/>
              </w:rPr>
            </w:pPr>
            <w:r>
              <w:t>"Andrew es un líder contrastado en la gestión de activos con experiencia global tanto en inversiones alternativas como tradicionales, así como en la inversión en sostenibilidad/implantación de ESG", ha declarado Richard Abboud. "Los más de 30 años de experiencia de Andrew en el sector de la gestión de activos serán sin duda vitales en la trayectoria de crecimiento de Forum. Su trabajo con inversores institucionales de todo el mundo será un activo inestimable para Forum."</w:t>
            </w:r>
          </w:p>
          <w:p>
            <w:pPr>
              <w:ind w:left="-284" w:right="-427"/>
              <w:jc w:val="both"/>
              <w:rPr>
                <w:rFonts/>
                <w:color w:val="262626" w:themeColor="text1" w:themeTint="D9"/>
              </w:rPr>
            </w:pPr>
            <w:r>
              <w:t>Kavouras se incorporó a Forum a principios de este año trabajando en una misión con el equipo de Forum. Ha prestado asesoramiento en materia de estrategia de crecimiento, capacidad de producto, inversión sostenible y fondos de activos reales, a diversos inversores institucionales de Norteamérica, Europa, Oriente Medio, Sudeste Asiático, incluidos Corea y Japón, así como Australia.</w:t>
            </w:r>
          </w:p>
          <w:p>
            <w:pPr>
              <w:ind w:left="-284" w:right="-427"/>
              <w:jc w:val="both"/>
              <w:rPr>
                <w:rFonts/>
                <w:color w:val="262626" w:themeColor="text1" w:themeTint="D9"/>
              </w:rPr>
            </w:pPr>
            <w:r>
              <w:t>Ha desempeñado funciones ejecutivas en filiales del National Australia Bank Group, RobecoSAM, con sede en Zúrich, Fidelity Investments y Caisse de Depot et Placement du Quebec. Andrew tiene un máster en Ciencias por la Universidad de Londres y una licenciatura en Economía por la Universidad McGill. También ha cursado estudios ejecutivos en la Wharton School, de la Universidad de Pensilvania.</w:t>
            </w:r>
          </w:p>
          <w:p>
            <w:pPr>
              <w:ind w:left="-284" w:right="-427"/>
              <w:jc w:val="both"/>
              <w:rPr>
                <w:rFonts/>
                <w:color w:val="262626" w:themeColor="text1" w:themeTint="D9"/>
              </w:rPr>
            </w:pPr>
            <w:r>
              <w:t>"El lanzamiento de nuestra iniciativa de crecimiento en los mercados internacionales es una parte integral de la estrategia empresarial de Forum en nuestra evolución como gestor de activos alternativos, ofreciendo resultados de primer nivel a nuestros clientes", dijo Abboud. "Estamos encantados de dar la bienvenida a Andrew a nuestro equipo".</w:t>
            </w:r>
          </w:p>
          <w:p>
            <w:pPr>
              <w:ind w:left="-284" w:right="-427"/>
              <w:jc w:val="both"/>
              <w:rPr>
                <w:rFonts/>
                <w:color w:val="262626" w:themeColor="text1" w:themeTint="D9"/>
              </w:rPr>
            </w:pPr>
            <w:r>
              <w:t>Sobre Forum</w:t>
            </w:r>
          </w:p>
          <w:p>
            <w:pPr>
              <w:ind w:left="-284" w:right="-427"/>
              <w:jc w:val="both"/>
              <w:rPr>
                <w:rFonts/>
                <w:color w:val="262626" w:themeColor="text1" w:themeTint="D9"/>
              </w:rPr>
            </w:pPr>
            <w:r>
              <w:t>Forum es un inversor, promotor y gestor de activos centrado en los sectores inmobiliario, de infraestructuras y de capital riesgo. Desde su fundación en 1996, Forum ha trabajado con sus socios para realizar inversiones de valor añadido y oportunistas y lograr un crecimiento agresivo a través de la innovación y la gestión activa. Forum se compromete a explorar oportunidades innovadoras y sostenibles que ofrezcan Extraordinary Outcomes™ a sus grupos de interés.</w:t>
            </w:r>
          </w:p>
          <w:p>
            <w:pPr>
              <w:ind w:left="-284" w:right="-427"/>
              <w:jc w:val="both"/>
              <w:rPr>
                <w:rFonts/>
                <w:color w:val="262626" w:themeColor="text1" w:themeTint="D9"/>
              </w:rPr>
            </w:pPr>
            <w:r>
              <w:t>Es posible encontrar más información visitando www.forumam.com.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Sydney MacDougall</w:t>
      </w:r>
    </w:p>
    <w:p w:rsidR="00C31F72" w:rsidRDefault="00C31F72" w:rsidP="00AB63FE">
      <w:pPr>
        <w:pStyle w:val="Sinespaciado"/>
        <w:spacing w:line="276" w:lineRule="auto"/>
        <w:ind w:left="-284"/>
        <w:rPr>
          <w:rFonts w:ascii="Arial" w:hAnsi="Arial" w:cs="Arial"/>
        </w:rPr>
      </w:pPr>
      <w:r>
        <w:rPr>
          <w:rFonts w:ascii="Arial" w:hAnsi="Arial" w:cs="Arial"/>
        </w:rPr>
        <w:t> Manager, Corporate Operations</w:t>
      </w:r>
    </w:p>
    <w:p w:rsidR="00AB63FE" w:rsidRDefault="00C31F72" w:rsidP="00AB63FE">
      <w:pPr>
        <w:pStyle w:val="Sinespaciado"/>
        <w:spacing w:line="276" w:lineRule="auto"/>
        <w:ind w:left="-284"/>
        <w:rPr>
          <w:rFonts w:ascii="Arial" w:hAnsi="Arial" w:cs="Arial"/>
        </w:rPr>
      </w:pPr>
      <w:r>
        <w:rPr>
          <w:rFonts w:ascii="Arial" w:hAnsi="Arial" w:cs="Arial"/>
        </w:rPr>
        <w:t>416-947-0389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https://www.notasdeprensa.es/forum-asset-management-contrata-a-andrew-j</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Recursos humanos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