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Foro Nuclear está presente en la mayor feria energética del Golfo Pérsico, el World Future Energy Summit de Abu Dhabi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Foro de la Industria Nuclear Española participa en el World Future Energy Summit (WFES) que se celebra desde hoy hasta el miércoles en Abu Dhabi (Emiratos Árabes Unidos). Se trata de la mayor feria energética del Golfo Pérsico y cuenta con la participación de empresas de todos los sectores energéticos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Foro Nuclear está presente en esta feria con un pabellón informativo en el que están presentes también representantes de siete empresas españolas: Empresarios Agrupados, Ensa, Enusa, Nusim, Sener, Tecnatom y Técnicas Reunidas.</w:t>
            </w:r>
          </w:p>
          <w:p>
            <w:pPr>
              <w:ind w:left="-284" w:right="-427"/>
              <w:jc w:val="both"/>
              <w:rPr>
                <w:rFonts/>
                <w:color w:val="262626" w:themeColor="text1" w:themeTint="D9"/>
              </w:rPr>
            </w:pPr>
            <w:r>
              <w:t>	Participar en este importante punto de encuentro internacional del sector energético es una excelente oportunidad para dar a conocer las capacidades de la industria nuclear española y es el escenario idóneo para mantener reuniones de alto nivel con la Agencia de Energía Nuclear de Emiratos Árabes Unidos (ENEC) y con la Agencia de Energía de Arabia Saudí (KACARE).</w:t>
            </w:r>
          </w:p>
          <w:p>
            <w:pPr>
              <w:ind w:left="-284" w:right="-427"/>
              <w:jc w:val="both"/>
              <w:rPr>
                <w:rFonts/>
                <w:color w:val="262626" w:themeColor="text1" w:themeTint="D9"/>
              </w:rPr>
            </w:pPr>
            <w:r>
              <w:t>	La participación en el World Future Energy Summit cuenta con el apoyo de ICEX España Exportación e Inversiones y la colaboración de las oficinas comerciales de Emiratos Árabes Unidos y de Arabia Saudí.</w:t>
            </w:r>
          </w:p>
          <w:p>
            <w:pPr>
              <w:ind w:left="-284" w:right="-427"/>
              <w:jc w:val="both"/>
              <w:rPr>
                <w:rFonts/>
                <w:color w:val="262626" w:themeColor="text1" w:themeTint="D9"/>
              </w:rPr>
            </w:pPr>
            <w:r>
              <w:t>	En WFES se dan cita líderes mundiales, expertos en industria, inversores del sector público y privado y medios de comunicación con el objetivo de debatir y plantear soluciones prácticas y sostenibles para los retos energéticos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https://www.notasdeprensa.es/foro-nuclear-esta-presente-en-la-mayor-feria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