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Formarse para liderar en la moda: la clave para destacar en una industria en constante evolución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en gestión empresarial se vuelve esencial para profesionales que buscan destacar en el sector de la moda. Con ello, el Máster en Dirección de Empresas de Moda de la Cámara de Comercio de Madrid se encuentra entre las mejores opciones en el mercado: prácticas, networking y precios competitivos son los factores clave en la oferta de formación especializada en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 moda, valorada en más de 2,5 billones de dólares a nivel mundial, no es solo un espacio para la creatividad, sino un complejo entramado empresarial que abarca desde la producción hasta la distribución, la comunicación y la sostenibilidad. En España, este sector representa casi el 3% del PIB y el 8,5% de las exportaciones globales, convirtiéndose en uno de los pilares económicos del país​.</w:t>
            </w:r>
          </w:p>
          <w:p>
            <w:pPr>
              <w:ind w:left="-284" w:right="-427"/>
              <w:jc w:val="both"/>
              <w:rPr>
                <w:rFonts/>
                <w:color w:val="262626" w:themeColor="text1" w:themeTint="D9"/>
              </w:rPr>
            </w:pPr>
            <w:r>
              <w:t>Ante esta realidad, la formación especializada en gestión empresarial ha pasado de ser una ventaja a una necesidad fundamental para aquellos que aspiran a liderar en el sector. En este sentido, programas como el Máster en Dirección de Empresas de Moda de la Cámara de Comercio de Madrid ofrecen una oportunidad clave para adquirir competencias esenciales en áreas como la innovación, la tecnología y la sostenibilidad​.</w:t>
            </w:r>
          </w:p>
          <w:p>
            <w:pPr>
              <w:ind w:left="-284" w:right="-427"/>
              <w:jc w:val="both"/>
              <w:rPr>
                <w:rFonts/>
                <w:color w:val="262626" w:themeColor="text1" w:themeTint="D9"/>
              </w:rPr>
            </w:pPr>
            <w:r>
              <w:t>Formación especializada: un pilar para el futuro de la modaLa moda ha experimentado grandes transformaciones en las últimas dos décadas, impulsadas por la digitalización y las demandas de sostenibilidad. Los nuevos modelos de negocio, como la omnicanalidad y el comercio electrónico, requieren que los profesionales tengan una formación sólida en áreas clave como la logística, el marketing digital y la gestión de equipos​.</w:t>
            </w:r>
          </w:p>
          <w:p>
            <w:pPr>
              <w:ind w:left="-284" w:right="-427"/>
              <w:jc w:val="both"/>
              <w:rPr>
                <w:rFonts/>
                <w:color w:val="262626" w:themeColor="text1" w:themeTint="D9"/>
              </w:rPr>
            </w:pPr>
            <w:r>
              <w:t>El Máster de la Cámara de Comercio de Madrid, en colaboración con la Universidad Rey Juan Carlos, aborda estas nuevas realidades a través de módulos centrados en la gestión estratégica y la tecnología aplicada al sector. Con 600 horas lectivas distribuidas a lo largo de un año, este programa permite a los estudiantes no solo adquirir conocimientos teóricos, sino aplicarlos en un entorno práctico, gracias a la posibilidad de realizar prácticas en empresas del sector y participar en talleres y conferencias con expertos.</w:t>
            </w:r>
          </w:p>
          <w:p>
            <w:pPr>
              <w:ind w:left="-284" w:right="-427"/>
              <w:jc w:val="both"/>
              <w:rPr>
                <w:rFonts/>
                <w:color w:val="262626" w:themeColor="text1" w:themeTint="D9"/>
              </w:rPr>
            </w:pPr>
            <w:r>
              <w:t>Opciones en el mercado: la oferta de formación en modaEl Máster de la Cámara de Comercio compite con otras opciones formativas de prestigio en España. El Máster Universitario en Dirección de Empresas de Moda del ISEM se distingue por su orientación ejecutiva y sus estancias internacionales en París y Milán, ofreciendo a sus alumnos una experiencia global. Este programa, validado por el Ministerio de Educación, es uno de los más reconocidos a nivel internacional​.</w:t>
            </w:r>
          </w:p>
          <w:p>
            <w:pPr>
              <w:ind w:left="-284" w:right="-427"/>
              <w:jc w:val="both"/>
              <w:rPr>
                <w:rFonts/>
                <w:color w:val="262626" w:themeColor="text1" w:themeTint="D9"/>
              </w:rPr>
            </w:pPr>
            <w:r>
              <w:t>Por otro lado, el Máster en Dirección de Marketing y Comunicación de Moda y Lujo de ESIC pone un fuerte énfasis en la comunicación digital y la sostenibilidad, dos áreas clave para el futuro del sector. Su enfoque práctico, dirigido a profesionales con experiencia previa, lo convierte en una opción atractiva para quienes desean especializarse.</w:t>
            </w:r>
          </w:p>
          <w:p>
            <w:pPr>
              <w:ind w:left="-284" w:right="-427"/>
              <w:jc w:val="both"/>
              <w:rPr>
                <w:rFonts/>
                <w:color w:val="262626" w:themeColor="text1" w:themeTint="D9"/>
              </w:rPr>
            </w:pPr>
            <w:r>
              <w:t>Finalmente, el Máster Vogue en Dirección de Empresas de Moda y Belleza, en colaboración con la Universidad Carlos III de Madrid y Condé Nast, destaca por su respaldo de marca y su enfoque en branding y prácticas en publicaciones del grupo.</w:t>
            </w:r>
          </w:p>
          <w:p>
            <w:pPr>
              <w:ind w:left="-284" w:right="-427"/>
              <w:jc w:val="both"/>
              <w:rPr>
                <w:rFonts/>
                <w:color w:val="262626" w:themeColor="text1" w:themeTint="D9"/>
              </w:rPr>
            </w:pPr>
            <w:r>
              <w:t>¿Qué factores considerar al elegir un máster?Con una oferta tan diversa, los aspirantes a profesionales del sector de la moda deben evaluar factores clave a la hora de elegir un programa. El contenido del programa, el enfoque práctico, las oportunidades de networking y la relación calidad-precio son algunos de los criterios más importantes. En este sentido, el Máster de la Cámara de Comercio destaca por su enfoque práctico y su precio competitivo de 7.500 euros, considerablemente menor que otros programas en el mercado, como el de ISEM, que asciende a 27.000 euros​.</w:t>
            </w:r>
          </w:p>
          <w:p>
            <w:pPr>
              <w:ind w:left="-284" w:right="-427"/>
              <w:jc w:val="both"/>
              <w:rPr>
                <w:rFonts/>
                <w:color w:val="262626" w:themeColor="text1" w:themeTint="D9"/>
              </w:rPr>
            </w:pPr>
            <w:r>
              <w:t>Además, la tasa de empleabilidad del 80% entre los graduados de este máster es un atractivo fundamental para quienes buscan iniciar o potenciar su carrera en el sector. Profesiones emergentes como retail manager, digital marketing manager o product manager son solo algunas de las salidas profesionales. </w:t>
            </w:r>
          </w:p>
          <w:p>
            <w:pPr>
              <w:ind w:left="-284" w:right="-427"/>
              <w:jc w:val="both"/>
              <w:rPr>
                <w:rFonts/>
                <w:color w:val="262626" w:themeColor="text1" w:themeTint="D9"/>
              </w:rPr>
            </w:pPr>
            <w:r>
              <w:t>Un sector en transformación y grandes oportunidadesEl futuro de la moda está marcado por la innovación, la tecnología y la sostenibilidad. Según datos de la Cámara de Comercio, el sector genera el 4,2% del empleo en España y sigue siendo uno de los motores de la economía, tanto a nivel nacional como internacional​. Para quienes desean ser parte de esta expansión, la formación especializada en gestión empresarial es esencial.</w:t>
            </w:r>
          </w:p>
          <w:p>
            <w:pPr>
              <w:ind w:left="-284" w:right="-427"/>
              <w:jc w:val="both"/>
              <w:rPr>
                <w:rFonts/>
                <w:color w:val="262626" w:themeColor="text1" w:themeTint="D9"/>
              </w:rPr>
            </w:pPr>
            <w:r>
              <w:t>Optar por un máster como el de la Cámara de Comercio de Madrid no solo ofrece una formación integral y práctica, sino que también abre las puertas a un sector que demanda profesionales con capacidades adaptativas, creativas y estratégicas para liderar en un entorno globalizado. Como señala uno de sus exalumnos: "El máster permitió que adquiriera las herramientas necesarias para desenvolverme con éxito en una industria en constante evolución".</w:t>
            </w:r>
          </w:p>
          <w:p>
            <w:pPr>
              <w:ind w:left="-284" w:right="-427"/>
              <w:jc w:val="both"/>
              <w:rPr>
                <w:rFonts/>
                <w:color w:val="262626" w:themeColor="text1" w:themeTint="D9"/>
              </w:rPr>
            </w:pPr>
            <w:r>
              <w:t>En definitiva, tanto si se busca desarrollar una carrera en una gran empresa de moda, como si se desea emprender, la formación continua en gestión empresarial es la clave para destacar en un sector en constante cambio y repleto de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Cámara de Comercio de Madrid</w:t>
      </w:r>
    </w:p>
    <w:p w:rsidR="00C31F72" w:rsidRDefault="00C31F72" w:rsidP="00AB63FE">
      <w:pPr>
        <w:pStyle w:val="Sinespaciado"/>
        <w:spacing w:line="276" w:lineRule="auto"/>
        <w:ind w:left="-284"/>
        <w:rPr>
          <w:rFonts w:ascii="Arial" w:hAnsi="Arial" w:cs="Arial"/>
        </w:rPr>
      </w:pPr>
      <w:r>
        <w:rPr>
          <w:rFonts w:ascii="Arial" w:hAnsi="Arial" w:cs="Arial"/>
        </w:rPr>
        <w:t>Cámara de Comercio</w:t>
      </w:r>
    </w:p>
    <w:p w:rsidR="00AB63FE" w:rsidRDefault="00C31F72" w:rsidP="00AB63FE">
      <w:pPr>
        <w:pStyle w:val="Sinespaciado"/>
        <w:spacing w:line="276" w:lineRule="auto"/>
        <w:ind w:left="-284"/>
        <w:rPr>
          <w:rFonts w:ascii="Arial" w:hAnsi="Arial" w:cs="Arial"/>
        </w:rPr>
      </w:pPr>
      <w:r>
        <w:rPr>
          <w:rFonts w:ascii="Arial" w:hAnsi="Arial" w:cs="Arial"/>
        </w:rPr>
        <w:t>625622722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https://www.notasdeprensa.es/formarse-para-liderar-en-la-moda-la-clave-para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Emprendedores Industria Téxtil Otras Industrias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