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Formación sobre los espacios protegidos por la RED NATURA 2000 en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Medio Ambiente de la Junta de Extremadura ha puesto en marcha el proyecto LIFE+ INFONATUR 2000 para la impartición de 55 charlas informativas sobre los espacios protegidos por la RED NATURA 2000 en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1.080 personas del sector agrario, forestal, cinegético y piscícola de municipios integrados en la RED NATURA 2000 han recibido información sobre la realidad de los espacios protegidos de la red europea en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se encuadra dentro de la campaña informativa sobre la RED NATURA 2000 que la Dirección General de Medio Ambiente de la Junta de Extremadura ha puesto en marcha a través del proyecto LIFE+ INFONATUR 2000, y que ha supuesto durante el presente y pasado año la impartición de 55 charlas informativas en 55 municipios y 21 comarcas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ha sido sensibilizar de la necesidad de proteger estos espacios, compatibilizando la actividad económica con la conservación, dándolos a conocer en cada territorio, sus recursos, limitaciones reales, regulación, ayudas asociadas, así como promoverlos como oportunidad de desarrollo y diversificación de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todos ellos se les ha transmitido los valores de la Red Natura 2000 como objetivo del Proyecto LIFE+ Infonatur 2000, cofinanciado por el instrumento financiero LIFE de Unión Europea y que coordina la Consejería de Medio Ambiente y Rural, Políticas Agrarias y Territorio de la Junta de Extremadura, y en el que participan la Diputación de Lleida, el Patronato de Turismo de Costa Brava Girona y la Agencia EFE.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en las charlas coinciden en indicar la necesidad de abrir la participación del sector en la elección de medidas y gestión del territorio, así como de agilizar los procesos administrativos.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https://www.notasdeprensa.es/formacion-sobre-los-espacios-protegidos-por-la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