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Forbes reconoce a NEORIS como una de las mejores empresas para trabajar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NEORIS ha sido incluida en el ranking anual publicado por la prestigiosa revista Forbes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NEORIS, acelerador digital global con más de 20 años de experiencia en la transformación digital de grandes empresas, sigue destacando por su enfoque talent-centric. Gracias a sus distintas iniciativas en sostenibilidad, atracción y fidelización del talento, la compañía ha sido reconocida nuevamente como una de las 100 mejores empresas para trabajar en España, según el ranking publicado por la revista Forbes y realizado por Sigma 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 se ha posicionado, por segundo año consecutivo, entre las más de 2.000 empresas que se han analizado para elaborar este ranking y que basa sus resultados en tres indicadores: retribución, salario emocional y organización, así como una conclusión que incluye la valoración global de todos los ítems.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reconocimiento de Forbes refleja nuestro compromiso continuo con el bienestar y el desarrollo profesional de nuestro equipo. Cada día, nos esforzamos por crear un entorno inclusivo y motivador donde todos los talentos de NEORIS puedan alcanzar su máximo potencial. Nuestra misión no solo es atraer a los mejores perfiles, sino también fidelizarlos y ofrecerles un lugar donde puedan crecer profesionalmente", asegura Cristina Valles, directora general y directora de recursos humanos de NEORIS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Apuesta por la formación en tecnologíaLa apuesta de NEORIS por la atracción de talento se refleja en iniciativas como  and #39;Impulsando Talento and #39;, un programa que tiene como objetivo ofrecer formación gratuita en tecnología a personas en diferentes situaciones profesionales, incluyendo jóvenes sin experiencia laboral, profesionales que buscan reinsertarse en el mercado laboral y aquellos que desean cambiar el rumbo de su carrera hacia el campo de la tecnología. Desde su lanzamiento en España en 2022, este programa ha formado a más de 300 personas en desarrollo de software, data o cloud, muchas de las cuales han podido encontrar oportunidades de trabajo dentro de NEORIS después de su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talentos como embajadores de marcaEn 2023 la compañía lanzó WE ARE NEOS, la primera campaña mundial de comunicación desarrollada íntegramente con Inteligencia Artificial que crea avatares reales, futuristas y personalizados de sus talentos para convertirlos en embajadores de marca que promuevan los valores y la cultura de la compañía. Esta campaña ha logrado alcanzar una fidelización superior al 80% entre sus talentos, ha aumentado en un 300% del sentimiento de pertenencia de sus equipos y ha incrementado en un 200% la recepción de currículums de calidad. Además, ha sido reconocida a nivel mundial con 6 Premios EIKON en las regiones de Argentina y Chile, 1 Premio Mercurio y el Palmarés de Oro de los II Premios AEBRAND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sostenibilidad Su estrategia de ESG está basada en tres dimensiones: la ambiental, a través de la cual busca reducir emisiones de CO₂ y generar créditos de carbono para contrarrestar el cambio climático; la social, centrada en la formación tecnológica; y la económica, con la cual desarrolla soluciones digitales para que sus clientes impacten positivamente. Además, la compañía ha puesto en marcha este año un plan global de medición y mitigación de su huella de carbono.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Pizano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669475452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https://www.notasdeprensa.es/forbes-reconoce-a-neoris-como-una-de-las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Formación profesional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