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Forbes reconoce a INEAF entre el top 5 de mejores escuelas de negocio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publicación incluye en su exigente ranking, por primera vez, dos formaciones específicas del Instituto Europeo de Asesoría Fiscal (INEAF)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revista Forbes acaba de publicar sus rankings de referencia en escuelas de negocio en España, donde el Instituto Europeo de Asesoría Fiscal (INEAF) se posiciona en el top 5 de mejores programas formativos junto con algunas de las escuelas de negocios más importantes del país.</w:t>
            </w:r>
          </w:p>
          <w:p>
            <w:pPr>
              <w:ind w:left="-284" w:right="-427"/>
              <w:jc w:val="both"/>
              <w:rPr>
                <w:rFonts/>
                <w:color w:val="262626" w:themeColor="text1" w:themeTint="D9"/>
              </w:rPr>
            </w:pPr>
            <w:r>
              <w:t>El reconocimiento llega dentro de la categoría ‘Acceso a la abogacía’, donde INEAF sitúa en cuarta posición su Máster en Asesoría Laboral, Fiscal y Contable y en tercera, el Máster de Formación Permanente en Compliance y Protección de datos. Dos programas en los que el equipo académico se ha volcado para lograr una experiencia formativa a la altura de las exigencias del mercado laboral, como aseguran desde la institución.</w:t>
            </w:r>
          </w:p>
          <w:p>
            <w:pPr>
              <w:ind w:left="-284" w:right="-427"/>
              <w:jc w:val="both"/>
              <w:rPr>
                <w:rFonts/>
                <w:color w:val="262626" w:themeColor="text1" w:themeTint="D9"/>
              </w:rPr>
            </w:pPr>
            <w:r>
              <w:t>Un ranking de elevada exigencia Forbes es una de las publicaciones de obligada lectura para los profesionales del sector de los negocios y el emprendimiento, no solo por la actualidad que refleja, sino por el estricto criterio que aplica a sus publicaciones y rankings. En este sentido, la Lista Forbes de Mejores Escuelas de Negocios 2024 ha sido compuesta por un comité de expertos internacionales que incluye, entre otros, a los integrantes de la Asociación Española de Escuelas de Negocio; igualmente se han tenido en cuenta criterios y estándares propios de la Global Business Education Network (AACSB), una de las entidades de acreditación de escuela de negocio más prestigiosas del mundo.</w:t>
            </w:r>
          </w:p>
          <w:p>
            <w:pPr>
              <w:ind w:left="-284" w:right="-427"/>
              <w:jc w:val="both"/>
              <w:rPr>
                <w:rFonts/>
                <w:color w:val="262626" w:themeColor="text1" w:themeTint="D9"/>
              </w:rPr>
            </w:pPr>
            <w:r>
              <w:t>Entre los diferentes puntos que se han baremado se encuentran: la accesibilidad al programa, su calidad, la cualificación del claustro o la proyección laboral, por citar algunos de los más relevantes.</w:t>
            </w:r>
          </w:p>
          <w:p>
            <w:pPr>
              <w:ind w:left="-284" w:right="-427"/>
              <w:jc w:val="both"/>
              <w:rPr>
                <w:rFonts/>
                <w:color w:val="262626" w:themeColor="text1" w:themeTint="D9"/>
              </w:rPr>
            </w:pPr>
            <w:r>
              <w:t>Este reconocimiento a INEAF viene a respaldar una institución que cuenta con más de 18 años de experiencia en la formación online especializada, concretamente, en los ámbitos fiscal, jurídico, laboral, contable y mercantil. El compromiso de la institución con la mejor formación lo respaldan los propios docentes que forman parte de ella, profesionales en activo los que generan e imparten el contenido lectivo. Por las aulas virtuales de INEAF han pasado ya más de 20.000 alumnos, que han potenciado su carrera profesional gracias a la metodología propia de la institución.</w:t>
            </w:r>
          </w:p>
          <w:p>
            <w:pPr>
              <w:ind w:left="-284" w:right="-427"/>
              <w:jc w:val="both"/>
              <w:rPr>
                <w:rFonts/>
                <w:color w:val="262626" w:themeColor="text1" w:themeTint="D9"/>
              </w:rPr>
            </w:pPr>
            <w:r>
              <w:t>Formación de calidad respaldada por un gran grupoLa escuela de negocios INEAF es una marca avalada por EDUCA EDTECH Group, un conjunto de reconocidas instituciones educativas online que tiene como misión primordial democratizar el acceso a la educación. Uniendo transferencia de conocimiento, desarrollo tecnológico e investigación, el grupo ofrece un extenso catálogo de formaciones en la que prima la Inteligencia Artificial como tecnología clave para ofrecer una experiencia educativa completamente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https://www.notasdeprensa.es/forbes-reconoce-a-ineaf-entre-el-top-5-de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Educación Recursos humanos Formación profesional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