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23/08/2013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Fomento somete a información pública los proyectos de la autovía A-68 entre Figueruelas y Mallén, en la provincia de Zaragoza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Ministerio de Fomento ha aprobado provisionalmente los proyectos de trazado e iniciado, con la publicación en el Boletín Oficial del Estado (BOE) de hoy, la información pública de las relaciones de bienes y derechos afectados por las expropiaciones necesarias para construir la autovía A-68 en los tramos “Figueruelas – Gallur” y “Gallur – Mallén”, en la provincia de Zaragoza. La información pública lo es también en cuanto a reposición de vías pecuarias.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Los dos proyectos comprenden la construcción de la autovía A-68 entre: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Figueruelas y Gallur, de 13,9 km de longitud y un presupuesto de construcción estimado en 62,21 millones de euros.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Gallur y Mallén, de 15,1 km de longitud y un presupuesto de construcción estimado en 79,67 millones de euros.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Los afectados por las expropiaciones podrán formular las alegaciones que consideren oportunas para oponerse a la necesidad de ocupación o subsanar posibles errores en la relación de bienes y derechos afectados. También se podrán formular alegaciones en cuanto a las modificaciones de trazado de vías pecuarias previstas en los proyectos.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Características técnicas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carretera N-232 no está desdoblada en la provincia de Zaragoza entre Figueruelas y Mallén. Soporta un tráfico medio de entre 10.000 y 13.000 vehículos diarios, destacando la elevada proporción de vehículos pesados, entre 6.000 y 7.000 al día. Ambos proyectos pretenden transformar la N-232 en una moderna autovía, mejorando la seguridad, comodidad y velocidad del tránsito por esta carretera.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nueva autovía tendrá dos calzadas de 7,00 m de anchura cada una para albergar 2 carriles por sentido, arcenes exteriores de 2,50 m e interiores de 1,50 m, así como una mediana de 3,00 m.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A-68. Tramo: Figueruelas - Gallur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proyecto desarrolla la duplicación de la calzada y acondicionamiento del trazado de la carretera N-232 desde el P.K. 268+860, en Figueruelas, donde actualmente se pasa de dos calzadas a una carretera convencional de calzada única, hasta el P.K. 282+930, tras superar la conexión con la carretera de acceso a la Colonia San Antonio y el núcleo urbano de Gallur. En este punto enlaza con el comienzo del tramo “Gallur - Mallén”.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 lo largo del trazado se disponen 4 enlaces: Pedrola Este; Pedrola Oeste; Luceni; y Gallur – Monteblanco, que conecta con la prolongación de la vía de servicio procedente del siguiente tramo “Gallur – Mallén”, con cuyo proyecto ha sido coordinado su diseño, y que sirve como acceso a las instalaciones del embalse de la Loteta.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Se han proyectado un total de 11 estructuras: 7 pasos superiores, 1 paso inferior y 3 viaductos.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A-68. Tramo: Gallur – Mallén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tramo del proyecto comienza en el P.K. 282+930, punto en el que termina el proyecto del tramo “Figueruelas - Gallur”, y termina en el P.K. 297+300 enlazando con la autovía A-68 ya ejecutada en la comunidad foral de Navarra.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 lo largo del trazado se disponen 4 enlaces y 1 semienlace: Gallur; Enlace de conexión de vías de servicio entre los enlaces de Gallur y Mallén, que dará conexión a la plataforma logística agroalimentaria de Mallén y al tejido industrial actualmente existente en la carretera N-232; Mallén Este; Mallén Oeste; y Semienlace de Cortés, localizado en el límite entre los términos municipales de Mallén y Cortés y punto de transición entre la carretera N-232 y la autovía A-68 en Navarra.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Se han proyectado 15 estructuras: 5 pasos superiores, 6 pasos inferiores, 2 ampliaciones de pasos inferiores y 2 viaductos sobre el río Huecha.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Ministerio de Fomento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https://www.notasdeprensa.es/fomento-somete-a-informacion-publica-los_1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Aragón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