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Fomento invertirá 640,8 M€ en la conexión de alta velocidad entre Madrid y Galicia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Ministerio de Fomento ha aprobado, a través de Adif Alta Velocidad, la licitación de la redacción de los proyectos constructivos, ejecución de las obras, conservación y mantenimiento de las instalaciones de enclavamientos, sistemas de protección del tren, control de tráfico centralizado, sistemas auxiliares de detección, telecomunicaciones fijas, GSM-R e instalaciones de protección y seguridad del tramo Olmedo-Ourense.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contrato también incluye la conservación y mantenimiento de las instalaciones existentes en el tramo Ourense-Santiago, ya en servicio. De este modo, el importe total de la licitación asciende a 640.794.710,7 euros, desglosados en 326.843.880,5 euros para la ejecución de la obra y 313.950.830,2 para las tareas de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inversión tiene por objeto el desarrollo global e integrado de las instalaciones de control de tráfico, telecomunicaciones, protección y seguridad. Los trabajos, que se realizarán por fases,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redacción de los proyectos de las instalaciones que componen los subsistemas de control de tráfico, telecomunicaciones, protección y seguridad del tramo Olmedo-Ourense.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redacción del proyecto de adecuación de las instalaciones de señalización y comunicaciones de la red convencional por afecciones (incluidas las de la línea eléctrica de 25 kV) en el tramo Olmedo-Ourense.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ejecución de las obras descritas en los proyectos mencionados.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mantenimiento de las instalaciones de alta velocidad proyectadas y ejecutadas en el tramo Olmedo-Ourense desde su puesta en servicio, así como en el tramo Ourense-Santiago actualmente en explotación, excluidas las correspondientes afecciones a la red convencional.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principal es conseguir que la conexión de Galicia y el centro peninsular a través de una línea de alta velocidad sea una realidad plena en el horizonte de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Financiación europea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LAV Madrid-Galicia, en la que se integra el tramo Zamora-Ourense, será cofinanciada por el Fondo Europeo de Desarrollo Regional (FEDER), a través del Programa Operativo de Galicia 2007-2013, con una ayuda estimada de 201,2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Ministerio de Fomento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https://www.notasdeprensa.es/fomento-invertira-6408-m-en-la-conexion-de_1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