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formaliza el contrato para la ejecución de diversas operaciones de conservación y explotación en carreteras de Lugo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Fomento, según ha publicado el Boletín Oficial del Estado (BOE), ha formalizado el contrato de servicios para la ejecución de diversas operaciones de conservación y explotación en carreteras del sector LU-1 en Lugo, por un importe de 7.540.196,02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carreteras afectadas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A-6, p.k. 455 al 540. Tramo Cereixal-L.P. A Coruña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LU-11, p.k. 0,00 al 4,4, tramo Nadela-Tolda de Castilla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N-VI, p.k. 462 al 546,4, tramo Cereixal- A Coruña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N-640, tramo Paraxes-Enlace N-VI, p.k. 60,6 al 92,8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N-634 p.k. 657,380 al 657,980 tramo enlace A-6. L.P. A Coruña.</w:t>
            </w:r>
          </w:p>
 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https://www.notasdeprensa.es/fomento-formaliza-el-contrato-para-la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