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Fomento creará un comité científico estable de Contaminación Marítima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Fomento constituirá un comité científico estable de Contaminación Marítima que estará integrado por representantes de todas las áreas de conocimiento implicadas en una situación de estas características y que servirá como comité científico de contaminación marítima con vocación de continuidad en el futuro.</w:t>
            </w:r>
          </w:p>
          <w:p>
            <w:pPr>
              <w:ind w:left="-284" w:right="-427"/>
              <w:jc w:val="both"/>
              <w:rPr>
                <w:rFonts/>
                <w:color w:val="262626" w:themeColor="text1" w:themeTint="D9"/>
              </w:rPr>
            </w:pPr>
            <w:r>
              <w:t>	El comité lo presidirá el secretario de Estado de Infraestructuras, Transportes y Vivienda, Julio Gómez-Pomar, y se trabaja con el objetivo de que pueda tener su reunión constitutiva la próxima semana.</w:t>
            </w:r>
          </w:p>
          <w:p>
            <w:pPr>
              <w:ind w:left="-284" w:right="-427"/>
              <w:jc w:val="both"/>
              <w:rPr>
                <w:rFonts/>
                <w:color w:val="262626" w:themeColor="text1" w:themeTint="D9"/>
              </w:rPr>
            </w:pPr>
            <w:r>
              <w:t>	Su labor en relación con la operación del Oleg Naydenov será la de complementar la labor que ya realizan los asesores científicos del Instituto Español de Oceanografía y del CSIC, que forman parte del comité técnico asesor de esta emergencia.</w:t>
            </w:r>
          </w:p>
          <w:p>
            <w:pPr>
              <w:ind w:left="-284" w:right="-427"/>
              <w:jc w:val="both"/>
              <w:rPr>
                <w:rFonts/>
                <w:color w:val="262626" w:themeColor="text1" w:themeTint="D9"/>
              </w:rPr>
            </w:pPr>
            <w:r>
              <w:t>	Medios contra la contaminación</w:t>
            </w:r>
          </w:p>
          <w:p>
            <w:pPr>
              <w:ind w:left="-284" w:right="-427"/>
              <w:jc w:val="both"/>
              <w:rPr>
                <w:rFonts/>
                <w:color w:val="262626" w:themeColor="text1" w:themeTint="D9"/>
              </w:rPr>
            </w:pPr>
            <w:r>
              <w:t>	Los medios contra la contaminación de Salvamento Marítimo continúan desplegados y trabajando en las inmediaciones de la costa suroeste de Gran Canaria, donde, aunque en menor cantidad que el jueves, se siguen detectando numerosos restos diseminados de hidrocarburos.</w:t>
            </w:r>
          </w:p>
          <w:p>
            <w:pPr>
              <w:ind w:left="-284" w:right="-427"/>
              <w:jc w:val="both"/>
              <w:rPr>
                <w:rFonts/>
                <w:color w:val="262626" w:themeColor="text1" w:themeTint="D9"/>
              </w:rPr>
            </w:pPr>
            <w:r>
              <w:t>	Por su parte, técnicos del Gobierno de Canarias y del Ministerio de Agricultura, Alimentación y Medio Ambiente están operativos en las playas por si se detectara la llegada de más fuel, circunstancia que no ha sucedido en las últimas horas.</w:t>
            </w:r>
          </w:p>
          <w:p>
            <w:pPr>
              <w:ind w:left="-284" w:right="-427"/>
              <w:jc w:val="both"/>
              <w:rPr>
                <w:rFonts/>
                <w:color w:val="262626" w:themeColor="text1" w:themeTint="D9"/>
              </w:rPr>
            </w:pPr>
            <w:r>
              <w:t>	Durante la jornada del jueves y la mañana de hoy se han recogido en el mar unos 200 metros cúbicos de agua con restos de fuel. En las playas, se han retirado hasta ahora un total 200 kilos de hidrocarburo.</w:t>
            </w:r>
          </w:p>
          <w:p>
            <w:pPr>
              <w:ind w:left="-284" w:right="-427"/>
              <w:jc w:val="both"/>
              <w:rPr>
                <w:rFonts/>
                <w:color w:val="262626" w:themeColor="text1" w:themeTint="D9"/>
              </w:rPr>
            </w:pPr>
            <w:r>
              <w:t>	La empresa contratada para inspeccionar el pecio del barco hundido ha comenzado ya a preparar la operación de taponado de las grietas detectadas en el Oleg Naydenov. Sus expertos trabajan en la elaboración del plan que permita cortar el flujo de combustible en el plazo más breve posible, según ha explicado en la reunión del comité de coordinación Gómez-Pomar, quien dirige desde hoy todo el dispositivo en el centro de control marítimo de Las Palmas.</w:t>
            </w:r>
          </w:p>
          <w:p>
            <w:pPr>
              <w:ind w:left="-284" w:right="-427"/>
              <w:jc w:val="both"/>
              <w:rPr>
                <w:rFonts/>
                <w:color w:val="262626" w:themeColor="text1" w:themeTint="D9"/>
              </w:rPr>
            </w:pPr>
            <w:r>
              <w:t>	Plan para la atención a la fauna</w:t>
            </w:r>
          </w:p>
          <w:p>
            <w:pPr>
              <w:ind w:left="-284" w:right="-427"/>
              <w:jc w:val="both"/>
              <w:rPr>
                <w:rFonts/>
                <w:color w:val="262626" w:themeColor="text1" w:themeTint="D9"/>
              </w:rPr>
            </w:pPr>
            <w:r>
              <w:t>	Por otro lado, continúa operando el Plan para atención a la fauna afectada por el vertido, coordinado por el Ministerio de Agricultura, Alimentación y Medio Ambiente, en el que también participan el Gobierno Canario, los Cabildos y las ONG.</w:t>
            </w:r>
          </w:p>
          <w:p>
            <w:pPr>
              <w:ind w:left="-284" w:right="-427"/>
              <w:jc w:val="both"/>
              <w:rPr>
                <w:rFonts/>
                <w:color w:val="262626" w:themeColor="text1" w:themeTint="D9"/>
              </w:rPr>
            </w:pPr>
            <w:r>
              <w:t>	Hasta el momento, han aparecido 2 tortugas y 7 aves que han sido recogidas o tratadas en el Centro de Recuperación de Fauna de Tafira, dependiente del Cabildo de Gran Canaria.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https://www.notasdeprensa.es/fomento-creara-un-comite-cientifico-estable-de_1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