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Finalizan las obras en el Colegio Estudio 3 de AFANIAS en el distrito de Aravaca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obras en el Colegio Estudio 3 de AFANIAS adjudicada a la constructora Conxtruyendo, ha tenido un valor total de 5 millones de euros y un plazo de ejecución de 16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AFANIAS (Asociación Pro-personas con discapacidad intelectual), adjudicó en el mes de Octubre de 2020 a CONXTRUYENDO (empresa del grupo Catenania) la ejecución de las obras de remodelación del antiguo edificio del colegio Estudio 3 y la construcción de un nuevo edificio, adjunto al mismo, en el barrio de Valdemarín, en el distrito de Aravaca.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que ha tenido un plazo de ejecución de 16 meses, cuenta con dos partes. La primera, un edificio de nueva planta de 1.769 m2 edificados, dedicado a docencia en su totalidad y espacios de gestión. Edificio de construcción tradicional con estructura de hormigón y fachada ventilada e instalaciones de última generación en materia de climatización, fontanería, electricidad y protección contra incendios, todas bajo criterios de ahorro energético. Todo el edificio cumple con las más estrictas medidas de adaptación a la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parte, ha consistido en la rehabilitación del edificio existente de 1.239 m2, adecuación de nueva cubierta, ejecución de nueva fachada y cambio total de las carpinterías de ventana, instalaciones de climatización, fontanería, electricidad y Protección Contra incendios de nueva implantación, así como una instalación de ascensor adaptado a las necesidades de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año 2021 Conxtruyendo ha realizado más de 10 obras por valor de 12 millones de euros y para este año 2022, ya se han cerrado 18 obras por toda la Comunidad de Madrid, incluidas 12 unidades de su nueva línea de vivienda industrializada, EcoTechHouse.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CONXTRUYENDO cuenta con más de 9 años de experiencia en el sector y se caracteriza por su alto nivel técnico. Dirigida por el Arquitecto Técnico – Ingeniero de la Edificación Antonio Castro Galve, con un tamaño de constructora media (cuenta con 21 empleados a fecha de Febrero 2022) que le permite acometer proyectos de obra entre 1 y 8 millones de euros. A su vez, forma parte del grupo Catenania, que cuenta con más de 150 empleados y empresas propias del sector como promotora inmobiliaria o real state.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Villar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917020588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https://www.notasdeprensa.es/finalizan-las-obras-en-el-colegio-estudio-3-de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