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Francia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 de la Gira Europea 2024: GAC Motor enciende la pasión olímpica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Mientras los Juegos Olímpicos de París encendían la expectación mundial con las impresionantes actuaciones de los atletas, otro espectáculo se desarrollaba casi simultáneamente: la Gira Europea París-China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gira ha sido un vívido despliegue a lo largo de la histórica ruta de rally Pekín-París de 1907, culminando con la gran llegada a París, cortesía de la flota de GAC Motor.</w:t>
            </w:r>
          </w:p>
          <w:p>
            <w:pPr>
              <w:ind w:left="-284" w:right="-427"/>
              <w:jc w:val="both"/>
              <w:rPr>
                <w:rFonts/>
                <w:color w:val="262626" w:themeColor="text1" w:themeTint="D9"/>
              </w:rPr>
            </w:pPr>
            <w:r>
              <w:t>GAC Motor, en colaboración con Autohome, puso en marcha en 2023 el proyecto a gran escala "Arctic Miracle" (Milagro Ártico), que exhibe la destreza tecnológica de los vehículos de nueva energía de China y la fuerza de las marcas nacionales. Intrépidos a la hora de salvaguardar las expediciones científicas chinas en condiciones de frío extremo, demostraron su responsabilidad y compromiso con la realización del gran sueño chino. Esta exitosa colaboración ha brindado la oportunidad de lanzar el Tour China-Francia 2024.</w:t>
            </w:r>
          </w:p>
          <w:p>
            <w:pPr>
              <w:ind w:left="-284" w:right="-427"/>
              <w:jc w:val="both"/>
              <w:rPr>
                <w:rFonts/>
                <w:color w:val="262626" w:themeColor="text1" w:themeTint="D9"/>
              </w:rPr>
            </w:pPr>
            <w:r>
              <w:t>El M8, modelo insignia de GAC Motor, se embarcó en un viaje para honrar caminos legendarios, con sus huellas recorriendo múltiples países europeos. Partiendo de Ámsterdam hasta el Museo Olímpico de Lausana, el M8, con su excepcional gran autonomía de conducción, garantizó un viaje sin contratiempos a lo largo de todo el Tour China-Francia.</w:t>
            </w:r>
          </w:p>
          <w:p>
            <w:pPr>
              <w:ind w:left="-284" w:right="-427"/>
              <w:jc w:val="both"/>
              <w:rPr>
                <w:rFonts/>
                <w:color w:val="262626" w:themeColor="text1" w:themeTint="D9"/>
              </w:rPr>
            </w:pPr>
            <w:r>
              <w:t>El sistema inteligente de asistencia a la conducción del M8 puede enfrentarse fácilmente a las complejas condiciones de la carretera, sorteando con éxito uno de los circuitos más difíciles del mundo, Nürburgring, y las condiciones extremas de los Alpes. Su confort de conducción superior, su resistencia ultralarga y su excelente relación calidad-precio garantizan una visita ininterrumpida a lugares famosos como el Arco del Triunfo en Austria y el Grossmünster de Zúrich.</w:t>
            </w:r>
          </w:p>
          <w:p>
            <w:pPr>
              <w:ind w:left="-284" w:right="-427"/>
              <w:jc w:val="both"/>
              <w:rPr>
                <w:rFonts/>
                <w:color w:val="262626" w:themeColor="text1" w:themeTint="D9"/>
              </w:rPr>
            </w:pPr>
            <w:r>
              <w:t>En los Juegos Olímpicos de París, los atletas chinos demostraron una habilidad excepcional, ganando honores para China. En la centenaria pista China-Francia, GAC Motor amplía continuamente los límites de la excelencia automovilística china. Llevando la misión de construir una nación automovilística robusta, GAC Motor contribuye incansablemente al Sueño Chino.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Wang Mingshuo</w:t>
      </w:r>
    </w:p>
    <w:p w:rsidR="00C31F72" w:rsidRDefault="00C31F72" w:rsidP="00AB63FE">
      <w:pPr>
        <w:pStyle w:val="Sinespaciado"/>
        <w:spacing w:line="276" w:lineRule="auto"/>
        <w:ind w:left="-284"/>
        <w:rPr>
          <w:rFonts w:ascii="Arial" w:hAnsi="Arial" w:cs="Arial"/>
        </w:rPr>
      </w:pPr>
      <w:r>
        <w:rPr>
          <w:rFonts w:ascii="Arial" w:hAnsi="Arial" w:cs="Arial"/>
        </w:rPr>
        <w:t>GAC Motor</w:t>
      </w:r>
    </w:p>
    <w:p w:rsidR="00AB63FE" w:rsidRDefault="00C31F72" w:rsidP="00AB63FE">
      <w:pPr>
        <w:pStyle w:val="Sinespaciado"/>
        <w:spacing w:line="276" w:lineRule="auto"/>
        <w:ind w:left="-284"/>
        <w:rPr>
          <w:rFonts w:ascii="Arial" w:hAnsi="Arial" w:cs="Arial"/>
        </w:rPr>
      </w:pPr>
      <w:r>
        <w:rPr>
          <w:rFonts w:ascii="Arial" w:hAnsi="Arial" w:cs="Arial"/>
        </w:rPr>
        <w:t>+86 15726679318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https://www.notasdeprensa.es/fin-de-la-gira-europea-2024-gac-motor-enciende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Turismo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