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participa junto al Ayuntamiento de Torrejón de Ardoz en unas jornadas sobre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jornada, de carácter gratuita y online, tendrá lugar el 22 de abril en sesión matinal, y solo requiere de inscripción previa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Fersay participará el próximo jueves 22 de abril en una nueva jornada formativa en el marco de Torrejón Emprende, una serie de sesiones organizadas por el Ayuntamiento de Torrejón de Ardoz, dirigidas a impulsar el emprendimiento en la región.</w:t>
            </w:r>
          </w:p>
          <w:p>
            <w:pPr>
              <w:ind w:left="-284" w:right="-427"/>
              <w:jc w:val="both"/>
              <w:rPr>
                <w:rFonts/>
                <w:color w:val="262626" w:themeColor="text1" w:themeTint="D9"/>
              </w:rPr>
            </w:pPr>
            <w:r>
              <w:t>En su ponencia, que tendrá lugar entre las 11.00 hs y las 12:30 hs. D. José Carrasco, Gerente de Fersay Electrónica expondrá las claves para triunfar en el mundo del retail y del comercio, con una ponencia titulada: “Punto de venta en el nuevo entorno digital”.</w:t>
            </w:r>
          </w:p>
          <w:p>
            <w:pPr>
              <w:ind w:left="-284" w:right="-427"/>
              <w:jc w:val="both"/>
              <w:rPr>
                <w:rFonts/>
                <w:color w:val="262626" w:themeColor="text1" w:themeTint="D9"/>
              </w:rPr>
            </w:pPr>
            <w:r>
              <w:t>La jornada puede seguirse gratuitamente desde un PC, Mac, Linux IOS o Android, pero en todo caso los asistentes deberán inscribirse previamente a través de empleo@ayto-torrejon.es. Esta ponencia irá seguida de una sesión más, titulada “Digitalización de la pyme en tiempos de pandemia” a cargo de un representante de la Gestoría Corredor.</w:t>
            </w:r>
          </w:p>
          <w:p>
            <w:pPr>
              <w:ind w:left="-284" w:right="-427"/>
              <w:jc w:val="both"/>
              <w:rPr>
                <w:rFonts/>
                <w:color w:val="262626" w:themeColor="text1" w:themeTint="D9"/>
              </w:rPr>
            </w:pPr>
            <w:r>
              <w:t>El directivo de Fersay expondrá a los participantes las claves para operar con éxito en el cambiante mundo del retail, concentrando en su charla los conocimientos necesarios para crear una estrategia ganadora y para superar los retos que plantea el día a día.</w:t>
            </w:r>
          </w:p>
          <w:p>
            <w:pPr>
              <w:ind w:left="-284" w:right="-427"/>
              <w:jc w:val="both"/>
              <w:rPr>
                <w:rFonts/>
                <w:color w:val="262626" w:themeColor="text1" w:themeTint="D9"/>
              </w:rPr>
            </w:pPr>
            <w:r>
              <w:t>José Carrasco, además de ser fundador y director general de la compañía Fersay, ha sido impulsor de Azelera, el centro de Formación creado por la compañía hace ya seis años, y a través del que la compañía ha organizado múltiples jornadas formativas dedicadas a: Gestión del Estrés en el mundo laboral; Marketing para la Pyme; Inteligencia Emocional; Comunicación; y Liderazgo, El poder de influir en el éxito; o La Cultura de Empresa, Visión, Misión y Valores; Coaching, el método que maximiza resultados en la pyme, Estrategias de ventas etc. y que ya ha formado a más de 220 profesionales.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46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https://www.notasdeprensa.es/fersay-participa-junto-al-ayuntamiento-de_1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