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09/12/2020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incrementa sus ventas Internacionales este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se posiciona como la primera cadena de su sector en el sur de Europa con una facturación de 11,1M€ en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ventas de exportación del grupo Fersay se han visto este año incrementadas a pesar de no tener un Dpto. potente para el mercado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ámbito profesional, el grupo tiene clientes en Portugal, Bélgica, Francia, Andorra, Italia y Gibraltar, al que este año se han unido clientes de Hungría y Egipto junto con otros países que realizan compras esporádicas.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escasez de materias primas que ha habido este año por la pandemia, junto con el crecimiento de marca registrado, en parte gracias a internet, ha llevado a la firma a conseguir nuevos clientes potenciales en países con los que no habían trabajado anteriormente.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globalización de este año ha llevado a clientes profesionales a buscar y demandar nuevos productos cruzando las fronteras y consiguiendo así un impecable servicio al cliente, cada vez más exigente.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Operar a escala global resulta cada vez más fácil y rápido y para una empresa de servicios como Fersay, donde la red operativa ya está diseñada hace tantos años, es fácil aumentar su facturación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probable que este próximo año, la marca aumente sus recursos para fortalecer la exportación y conseguir así aumentar de manera considerable las ventas a países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https://www.notasdeprensa.es/fersay-incrementa-sus-ventas-internacionales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Franquicias Finanzas Madrid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