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Sanxenxo el 07/10/2020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inaugura un establecimiento córner en Sanxenxo, dentro de una tienda Tien21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este, son ya 46 los córners inaugurados al proyecto #Fersay_com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especialista en el sur de Europa en venta de accesorios y repuestos para electrodomésticos y electrónica del hogar ha inaugurado un nuevo córner en la localidad pontevedresa de Sanxenxo.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nuevo punto de venta de la compañía, cuya inauguración se ha visto atrasada por los efectos del COVID-19, abre ahora sus puertas dentro del establecimiento Tien 21 ubicado en la Avenida Luis Rocafort 34, donde los cliente ya pueden acudir a comprar todos los recambios que necesiten para su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local, de unos 400 m2, está asociado a la enseña Tien 21 y, además de tienda de electrodomésticos, cuenta con un servicio de reparación de gama blanca y gama marrón. Así, con el nuevo espacio, la compañía abre un nuevo abanico de posibilidades a todos sus clientes. El objetivo de los córners Fersay es generar más tráfico de gente en las tiendas y aumentar la venta de productos cruzados, complementos perfectos para las tiendas de electrodomésticos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negocio está regentados por David Vázquez y Jabier Barreiro, dos socios que comenzaron con el negocio hace más de 11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46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https://www.notasdeprensa.es/fersay-inaugura-un-establecimiento-corner-en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Galicia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